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72815" w14:textId="41938052" w:rsidR="00175C52" w:rsidRPr="002E6592" w:rsidRDefault="00165996" w:rsidP="00175C52">
      <w:pPr>
        <w:pStyle w:val="Kop1"/>
        <w:rPr>
          <w:sz w:val="62"/>
          <w:szCs w:val="40"/>
          <w:lang w:val="nl-BE"/>
        </w:rPr>
      </w:pPr>
      <w:r w:rsidRPr="002E6592">
        <w:rPr>
          <w:sz w:val="62"/>
          <w:szCs w:val="40"/>
          <w:lang w:val="nl-BE"/>
        </w:rPr>
        <w:t xml:space="preserve">Over Yves </w:t>
      </w:r>
      <w:proofErr w:type="spellStart"/>
      <w:r w:rsidRPr="002E6592">
        <w:rPr>
          <w:sz w:val="62"/>
          <w:szCs w:val="40"/>
          <w:lang w:val="nl-BE"/>
        </w:rPr>
        <w:t>Degryse</w:t>
      </w:r>
      <w:proofErr w:type="spellEnd"/>
      <w:r w:rsidRPr="002E6592">
        <w:rPr>
          <w:sz w:val="62"/>
          <w:szCs w:val="40"/>
          <w:lang w:val="nl-BE"/>
        </w:rPr>
        <w:t xml:space="preserve"> &amp; BERLIN</w:t>
      </w:r>
    </w:p>
    <w:p w14:paraId="3E88D955" w14:textId="77777777" w:rsidR="002E6592" w:rsidRDefault="002E6592" w:rsidP="00165996">
      <w:pPr>
        <w:rPr>
          <w:b/>
          <w:bCs/>
        </w:rPr>
      </w:pPr>
    </w:p>
    <w:p w14:paraId="42333404" w14:textId="50ED66AD" w:rsidR="00165996" w:rsidRPr="002E6592" w:rsidRDefault="00165996" w:rsidP="00165996">
      <w:pPr>
        <w:rPr>
          <w:b/>
          <w:bCs/>
        </w:rPr>
      </w:pPr>
      <w:r w:rsidRPr="002E6592">
        <w:rPr>
          <w:b/>
          <w:bCs/>
        </w:rPr>
        <w:t xml:space="preserve">BERLIN wordt in 2003 opgericht door artistiek leider Yves </w:t>
      </w:r>
      <w:proofErr w:type="spellStart"/>
      <w:r w:rsidRPr="002E6592">
        <w:rPr>
          <w:b/>
          <w:bCs/>
        </w:rPr>
        <w:t>Degryse</w:t>
      </w:r>
      <w:proofErr w:type="spellEnd"/>
      <w:r w:rsidRPr="002E6592">
        <w:rPr>
          <w:b/>
          <w:bCs/>
        </w:rPr>
        <w:t xml:space="preserve">, samen met Bart </w:t>
      </w:r>
      <w:proofErr w:type="spellStart"/>
      <w:r w:rsidRPr="002E6592">
        <w:rPr>
          <w:b/>
          <w:bCs/>
        </w:rPr>
        <w:t>Baele</w:t>
      </w:r>
      <w:proofErr w:type="spellEnd"/>
      <w:r w:rsidRPr="002E6592">
        <w:rPr>
          <w:b/>
          <w:bCs/>
        </w:rPr>
        <w:t xml:space="preserve"> en Caroline </w:t>
      </w:r>
      <w:proofErr w:type="spellStart"/>
      <w:r w:rsidRPr="002E6592">
        <w:rPr>
          <w:b/>
          <w:bCs/>
        </w:rPr>
        <w:t>Rochlitz</w:t>
      </w:r>
      <w:proofErr w:type="spellEnd"/>
      <w:r w:rsidRPr="002E6592">
        <w:rPr>
          <w:b/>
          <w:bCs/>
        </w:rPr>
        <w:t xml:space="preserve">. Yves </w:t>
      </w:r>
      <w:proofErr w:type="spellStart"/>
      <w:r w:rsidRPr="002E6592">
        <w:rPr>
          <w:b/>
          <w:bCs/>
        </w:rPr>
        <w:t>Degryse</w:t>
      </w:r>
      <w:proofErr w:type="spellEnd"/>
      <w:r w:rsidRPr="002E6592">
        <w:rPr>
          <w:b/>
          <w:bCs/>
        </w:rPr>
        <w:t xml:space="preserve"> vormt vanaf oktober 2023 samen met Barbara Raes en </w:t>
      </w:r>
      <w:proofErr w:type="spellStart"/>
      <w:r w:rsidRPr="002E6592">
        <w:rPr>
          <w:b/>
          <w:bCs/>
        </w:rPr>
        <w:t>Melih</w:t>
      </w:r>
      <w:proofErr w:type="spellEnd"/>
      <w:r w:rsidRPr="002E6592">
        <w:rPr>
          <w:b/>
          <w:bCs/>
        </w:rPr>
        <w:t> </w:t>
      </w:r>
      <w:proofErr w:type="spellStart"/>
      <w:r w:rsidRPr="002E6592">
        <w:rPr>
          <w:b/>
          <w:bCs/>
        </w:rPr>
        <w:t>Gençboyacı</w:t>
      </w:r>
      <w:proofErr w:type="spellEnd"/>
      <w:r w:rsidRPr="002E6592">
        <w:rPr>
          <w:b/>
          <w:bCs/>
        </w:rPr>
        <w:t xml:space="preserve"> ook de nieuwe artistieke leiding van </w:t>
      </w:r>
      <w:proofErr w:type="spellStart"/>
      <w:r w:rsidRPr="002E6592">
        <w:rPr>
          <w:b/>
          <w:bCs/>
        </w:rPr>
        <w:t>NTGent</w:t>
      </w:r>
      <w:proofErr w:type="spellEnd"/>
      <w:r w:rsidRPr="002E6592">
        <w:rPr>
          <w:b/>
          <w:bCs/>
        </w:rPr>
        <w:t>. BERLIN schuift mee in als huismaker.</w:t>
      </w:r>
    </w:p>
    <w:p w14:paraId="68AD8525" w14:textId="3513133C" w:rsidR="00823F7B" w:rsidRPr="002D4743" w:rsidRDefault="00823F7B" w:rsidP="00165996">
      <w:pPr>
        <w:rPr>
          <w:lang w:val="nl-BE"/>
        </w:rPr>
      </w:pPr>
      <w:r w:rsidRPr="002D4743">
        <w:rPr>
          <w:lang w:val="nl-BE"/>
        </w:rPr>
        <w:t xml:space="preserve">In 2025 ging van Yves </w:t>
      </w:r>
      <w:proofErr w:type="spellStart"/>
      <w:r w:rsidRPr="002D4743">
        <w:rPr>
          <w:lang w:val="nl-BE"/>
        </w:rPr>
        <w:t>Degryse</w:t>
      </w:r>
      <w:proofErr w:type="spellEnd"/>
      <w:r w:rsidRPr="002D4743">
        <w:rPr>
          <w:lang w:val="nl-BE"/>
        </w:rPr>
        <w:t xml:space="preserve">, BERLIN &amp; </w:t>
      </w:r>
      <w:proofErr w:type="spellStart"/>
      <w:r w:rsidRPr="002D4743">
        <w:rPr>
          <w:lang w:val="nl-BE"/>
        </w:rPr>
        <w:t>NTGent</w:t>
      </w:r>
      <w:proofErr w:type="spellEnd"/>
      <w:r w:rsidRPr="002D4743">
        <w:rPr>
          <w:lang w:val="nl-BE"/>
        </w:rPr>
        <w:t xml:space="preserve"> de locatievoorstelling </w:t>
      </w:r>
      <w:r w:rsidRPr="00C5422E">
        <w:rPr>
          <w:i/>
          <w:iCs/>
          <w:lang w:val="nl-BE"/>
        </w:rPr>
        <w:t xml:space="preserve">Living </w:t>
      </w:r>
      <w:proofErr w:type="spellStart"/>
      <w:r w:rsidRPr="00C5422E">
        <w:rPr>
          <w:i/>
          <w:iCs/>
          <w:lang w:val="nl-BE"/>
        </w:rPr>
        <w:t>Apartment</w:t>
      </w:r>
      <w:proofErr w:type="spellEnd"/>
      <w:r w:rsidRPr="00C5422E">
        <w:rPr>
          <w:i/>
          <w:iCs/>
          <w:lang w:val="nl-BE"/>
        </w:rPr>
        <w:t xml:space="preserve"> </w:t>
      </w:r>
      <w:proofErr w:type="spellStart"/>
      <w:r w:rsidRPr="00C5422E">
        <w:rPr>
          <w:i/>
          <w:iCs/>
          <w:lang w:val="nl-BE"/>
        </w:rPr>
        <w:t>Together</w:t>
      </w:r>
      <w:proofErr w:type="spellEnd"/>
      <w:r w:rsidRPr="002D4743">
        <w:rPr>
          <w:lang w:val="nl-BE"/>
        </w:rPr>
        <w:t xml:space="preserve"> in première</w:t>
      </w:r>
      <w:r w:rsidR="002D4743" w:rsidRPr="002D4743">
        <w:rPr>
          <w:lang w:val="nl-BE"/>
        </w:rPr>
        <w:t xml:space="preserve">. </w:t>
      </w:r>
      <w:r w:rsidR="002D4743">
        <w:rPr>
          <w:lang w:val="nl-BE"/>
        </w:rPr>
        <w:t xml:space="preserve">In februari 2027 volgt </w:t>
      </w:r>
      <w:proofErr w:type="spellStart"/>
      <w:r w:rsidR="002D4743" w:rsidRPr="00C5422E">
        <w:rPr>
          <w:i/>
          <w:iCs/>
          <w:lang w:val="nl-BE"/>
        </w:rPr>
        <w:t>Sonder</w:t>
      </w:r>
      <w:proofErr w:type="spellEnd"/>
      <w:r w:rsidR="002D4743">
        <w:rPr>
          <w:lang w:val="nl-BE"/>
        </w:rPr>
        <w:t xml:space="preserve">, een voorstelling waarin </w:t>
      </w:r>
      <w:r w:rsidR="00C5422E">
        <w:rPr>
          <w:lang w:val="nl-BE"/>
        </w:rPr>
        <w:t>een acteur opgetrokken uit artificiële intelligentie de rol van een overleden vrouw speelt.</w:t>
      </w:r>
      <w:r w:rsidR="006B3E2C">
        <w:rPr>
          <w:lang w:val="nl-BE"/>
        </w:rPr>
        <w:t xml:space="preserve"> Beide projecten vallen binnen het Goose </w:t>
      </w:r>
      <w:proofErr w:type="spellStart"/>
      <w:r w:rsidR="006B3E2C">
        <w:rPr>
          <w:lang w:val="nl-BE"/>
        </w:rPr>
        <w:t>Bumps</w:t>
      </w:r>
      <w:proofErr w:type="spellEnd"/>
      <w:r w:rsidR="006B3E2C">
        <w:rPr>
          <w:lang w:val="nl-BE"/>
        </w:rPr>
        <w:t xml:space="preserve"> Tech Lab, een labo binnen </w:t>
      </w:r>
      <w:proofErr w:type="spellStart"/>
      <w:r w:rsidR="006B3E2C">
        <w:rPr>
          <w:lang w:val="nl-BE"/>
        </w:rPr>
        <w:t>NTGent</w:t>
      </w:r>
      <w:proofErr w:type="spellEnd"/>
      <w:r w:rsidR="006B3E2C">
        <w:rPr>
          <w:lang w:val="nl-BE"/>
        </w:rPr>
        <w:t xml:space="preserve"> dat nieuwe </w:t>
      </w:r>
      <w:proofErr w:type="spellStart"/>
      <w:r w:rsidR="006B3E2C">
        <w:rPr>
          <w:lang w:val="nl-BE"/>
        </w:rPr>
        <w:t>technologiën</w:t>
      </w:r>
      <w:proofErr w:type="spellEnd"/>
      <w:r w:rsidR="006B3E2C">
        <w:rPr>
          <w:lang w:val="nl-BE"/>
        </w:rPr>
        <w:t xml:space="preserve"> binnen de podiumkunst </w:t>
      </w:r>
      <w:r w:rsidR="00734F4F">
        <w:rPr>
          <w:lang w:val="nl-BE"/>
        </w:rPr>
        <w:t xml:space="preserve">kritisch in vraagt stelt en tegelijk verder ontwikkelt in partnerschap met onder meer </w:t>
      </w:r>
      <w:proofErr w:type="spellStart"/>
      <w:r w:rsidR="00734F4F">
        <w:rPr>
          <w:lang w:val="nl-BE"/>
        </w:rPr>
        <w:t>tech</w:t>
      </w:r>
      <w:proofErr w:type="spellEnd"/>
      <w:r w:rsidR="00734F4F">
        <w:rPr>
          <w:lang w:val="nl-BE"/>
        </w:rPr>
        <w:t>-hub Wintercircus.</w:t>
      </w:r>
    </w:p>
    <w:p w14:paraId="15068981" w14:textId="1B112BE8" w:rsidR="00165996" w:rsidRPr="008C1D3B" w:rsidRDefault="00734F4F" w:rsidP="00165996">
      <w:r>
        <w:t xml:space="preserve">Van bij zijn oprichting </w:t>
      </w:r>
      <w:r w:rsidR="00165996" w:rsidRPr="008C1D3B">
        <w:t>positioneert BERLIN zijn werk op</w:t>
      </w:r>
      <w:r w:rsidR="00165996">
        <w:t xml:space="preserve"> </w:t>
      </w:r>
      <w:r w:rsidR="00165996" w:rsidRPr="008C1D3B">
        <w:t>het snijpunt van documentaire en theater. Voor elke creatie vertrekt het vanuit de werkelijkheid: een stad, een fait divers of een getuigenis. Het dompelt zich onder in een situatie en ontwart er diverse verhaallijnen. In de uitwerking beperkt BERLIN zich niet tot één discipline. De inhoud bepaalt hoe een verhaal wordt verteld: met beeld, live muziek, technologie, teksttheater, als installatie,... Vanuit deze filosofie belicht het de menselijkheid van de geportretteerden, het functioneren van (micro)samenlevingen, het universele binnen het alledaagse.</w:t>
      </w:r>
    </w:p>
    <w:p w14:paraId="2B12C93A" w14:textId="77777777" w:rsidR="002E6592" w:rsidRDefault="00165996" w:rsidP="00506118">
      <w:r w:rsidRPr="00506118">
        <w:t>De voorbije twee decennia werkte BERLIN aan twee projectcycli: Holoceen (het geologische tijdperk), waarbij het uitgangspunt zich telkens bevindt in een stad of dorp ergens ter wereld, en Horror </w:t>
      </w:r>
      <w:proofErr w:type="spellStart"/>
      <w:r w:rsidRPr="00506118">
        <w:t>Vacui</w:t>
      </w:r>
      <w:proofErr w:type="spellEnd"/>
      <w:r w:rsidRPr="00506118">
        <w:t xml:space="preserve"> (de angst voor de leegte) waarbij opmerkelijke, waargebeurde verhalen worden blootgelegd. De vijf projecten binnen Horror </w:t>
      </w:r>
      <w:proofErr w:type="spellStart"/>
      <w:r w:rsidRPr="00506118">
        <w:t>Vacui</w:t>
      </w:r>
      <w:proofErr w:type="spellEnd"/>
      <w:r w:rsidRPr="00506118">
        <w:t> zijn </w:t>
      </w:r>
      <w:proofErr w:type="spellStart"/>
      <w:r w:rsidRPr="00A6034D">
        <w:rPr>
          <w:i/>
          <w:iCs/>
        </w:rPr>
        <w:t>Tagfish</w:t>
      </w:r>
      <w:proofErr w:type="spellEnd"/>
      <w:r w:rsidRPr="00506118">
        <w:t> (2010), </w:t>
      </w:r>
      <w:proofErr w:type="spellStart"/>
      <w:r w:rsidRPr="00A6034D">
        <w:rPr>
          <w:i/>
          <w:iCs/>
        </w:rPr>
        <w:t>Land’s</w:t>
      </w:r>
      <w:proofErr w:type="spellEnd"/>
      <w:r w:rsidRPr="00A6034D">
        <w:rPr>
          <w:i/>
          <w:iCs/>
        </w:rPr>
        <w:t xml:space="preserve"> End</w:t>
      </w:r>
      <w:r w:rsidRPr="00506118">
        <w:t> (2011), </w:t>
      </w:r>
      <w:proofErr w:type="spellStart"/>
      <w:r w:rsidRPr="00A6034D">
        <w:rPr>
          <w:i/>
          <w:iCs/>
        </w:rPr>
        <w:t>Perhaps</w:t>
      </w:r>
      <w:proofErr w:type="spellEnd"/>
      <w:r w:rsidRPr="00A6034D">
        <w:rPr>
          <w:i/>
          <w:iCs/>
        </w:rPr>
        <w:t> </w:t>
      </w:r>
      <w:proofErr w:type="spellStart"/>
      <w:r w:rsidRPr="00A6034D">
        <w:rPr>
          <w:i/>
          <w:iCs/>
        </w:rPr>
        <w:t>All</w:t>
      </w:r>
      <w:proofErr w:type="spellEnd"/>
      <w:r w:rsidRPr="00A6034D">
        <w:rPr>
          <w:i/>
          <w:iCs/>
        </w:rPr>
        <w:t xml:space="preserve"> The Dragons</w:t>
      </w:r>
      <w:r w:rsidRPr="00506118">
        <w:t>… (2014), </w:t>
      </w:r>
      <w:proofErr w:type="spellStart"/>
      <w:r w:rsidRPr="002E6592">
        <w:rPr>
          <w:i/>
          <w:iCs/>
        </w:rPr>
        <w:t>Remember</w:t>
      </w:r>
      <w:proofErr w:type="spellEnd"/>
      <w:r w:rsidRPr="002E6592">
        <w:rPr>
          <w:i/>
          <w:iCs/>
        </w:rPr>
        <w:t xml:space="preserve"> The Dragons…</w:t>
      </w:r>
      <w:r w:rsidRPr="00506118">
        <w:t xml:space="preserve"> (2017) en </w:t>
      </w:r>
      <w:r w:rsidRPr="002E6592">
        <w:rPr>
          <w:i/>
          <w:iCs/>
        </w:rPr>
        <w:t>True Copy</w:t>
      </w:r>
      <w:r w:rsidRPr="00506118">
        <w:t> (2018). </w:t>
      </w:r>
    </w:p>
    <w:p w14:paraId="6D8FD85D" w14:textId="7019DBD1" w:rsidR="00165996" w:rsidRPr="00506118" w:rsidRDefault="00165996" w:rsidP="00506118">
      <w:r w:rsidRPr="00506118">
        <w:t>Het recente </w:t>
      </w:r>
      <w:r w:rsidRPr="002E6592">
        <w:rPr>
          <w:i/>
          <w:iCs/>
        </w:rPr>
        <w:t>The making of Berlin</w:t>
      </w:r>
      <w:r w:rsidRPr="00506118">
        <w:t> (2022) is dan weer het sluitstuk van de Holoceencyclus waartoe</w:t>
      </w:r>
      <w:r w:rsidR="002E6592">
        <w:t xml:space="preserve"> ook </w:t>
      </w:r>
      <w:r w:rsidR="002E6592" w:rsidRPr="002E6592">
        <w:rPr>
          <w:i/>
          <w:iCs/>
        </w:rPr>
        <w:t>Jer</w:t>
      </w:r>
      <w:r w:rsidRPr="002E6592">
        <w:rPr>
          <w:i/>
          <w:iCs/>
        </w:rPr>
        <w:t>usalem</w:t>
      </w:r>
      <w:r w:rsidRPr="00506118">
        <w:t> (2004/2013), </w:t>
      </w:r>
      <w:r w:rsidRPr="002E6592">
        <w:rPr>
          <w:i/>
          <w:iCs/>
        </w:rPr>
        <w:t>Iqaluit</w:t>
      </w:r>
      <w:r w:rsidRPr="00506118">
        <w:t> (2005), </w:t>
      </w:r>
      <w:r w:rsidRPr="002E6592">
        <w:rPr>
          <w:i/>
          <w:iCs/>
        </w:rPr>
        <w:t>Bonanza</w:t>
      </w:r>
      <w:r w:rsidRPr="00506118">
        <w:t> (2006), </w:t>
      </w:r>
      <w:r w:rsidRPr="002E6592">
        <w:rPr>
          <w:i/>
          <w:iCs/>
        </w:rPr>
        <w:t>Moscow</w:t>
      </w:r>
      <w:r w:rsidRPr="00506118">
        <w:t> (2009) en </w:t>
      </w:r>
      <w:proofErr w:type="spellStart"/>
      <w:r w:rsidRPr="002E6592">
        <w:rPr>
          <w:i/>
          <w:iCs/>
        </w:rPr>
        <w:t>Zvizdal</w:t>
      </w:r>
      <w:proofErr w:type="spellEnd"/>
      <w:r w:rsidRPr="00506118">
        <w:t> (2016) horen. Twee projecten vielen buiten de cycli: de audiovoorstelling/installatie </w:t>
      </w:r>
      <w:r w:rsidRPr="002E6592">
        <w:rPr>
          <w:i/>
          <w:iCs/>
        </w:rPr>
        <w:t>Wie oud wordt…</w:t>
      </w:r>
      <w:r w:rsidRPr="00506118">
        <w:t xml:space="preserve"> (2019) en het filmconcert </w:t>
      </w:r>
      <w:proofErr w:type="spellStart"/>
      <w:r w:rsidRPr="002E6592">
        <w:rPr>
          <w:i/>
          <w:iCs/>
        </w:rPr>
        <w:t>Ramble</w:t>
      </w:r>
      <w:proofErr w:type="spellEnd"/>
      <w:r w:rsidRPr="002E6592">
        <w:rPr>
          <w:i/>
          <w:iCs/>
        </w:rPr>
        <w:t> Song</w:t>
      </w:r>
      <w:r w:rsidRPr="00506118">
        <w:t> (2021). </w:t>
      </w:r>
    </w:p>
    <w:p w14:paraId="426C49B8" w14:textId="17EF884A" w:rsidR="00165996" w:rsidRDefault="00165996" w:rsidP="00165996">
      <w:r w:rsidRPr="008C1D3B">
        <w:t xml:space="preserve">In 2015 mocht BERLIN voor haar oeuvre de </w:t>
      </w:r>
      <w:proofErr w:type="spellStart"/>
      <w:r w:rsidRPr="008C1D3B">
        <w:t>Ultima</w:t>
      </w:r>
      <w:proofErr w:type="spellEnd"/>
      <w:r w:rsidRPr="008C1D3B">
        <w:t xml:space="preserve"> voor Podiumkunsten in ontvangst nemen. </w:t>
      </w:r>
      <w:r w:rsidRPr="008C1D3B">
        <w:rPr>
          <w:i/>
          <w:iCs/>
        </w:rPr>
        <w:t>Bonanza</w:t>
      </w:r>
      <w:r w:rsidRPr="008C1D3B">
        <w:t>, </w:t>
      </w:r>
      <w:proofErr w:type="spellStart"/>
      <w:r w:rsidRPr="008C1D3B">
        <w:rPr>
          <w:i/>
          <w:iCs/>
        </w:rPr>
        <w:t>Land’s</w:t>
      </w:r>
      <w:proofErr w:type="spellEnd"/>
      <w:r w:rsidRPr="008C1D3B">
        <w:rPr>
          <w:i/>
          <w:iCs/>
        </w:rPr>
        <w:t> End</w:t>
      </w:r>
      <w:r w:rsidRPr="008C1D3B">
        <w:t>, </w:t>
      </w:r>
      <w:r w:rsidRPr="008C1D3B">
        <w:rPr>
          <w:i/>
          <w:iCs/>
        </w:rPr>
        <w:t>True Copy</w:t>
      </w:r>
      <w:r w:rsidRPr="008C1D3B">
        <w:t> en </w:t>
      </w:r>
      <w:r w:rsidRPr="008C1D3B">
        <w:rPr>
          <w:i/>
          <w:iCs/>
        </w:rPr>
        <w:t>The making of Berlin</w:t>
      </w:r>
      <w:r w:rsidRPr="008C1D3B">
        <w:t xml:space="preserve"> schopten het </w:t>
      </w:r>
      <w:proofErr w:type="spellStart"/>
      <w:r w:rsidRPr="008C1D3B">
        <w:t>allevier</w:t>
      </w:r>
      <w:proofErr w:type="spellEnd"/>
      <w:r w:rsidRPr="008C1D3B">
        <w:t xml:space="preserve"> tot de selectie van Het </w:t>
      </w:r>
      <w:proofErr w:type="spellStart"/>
      <w:r w:rsidRPr="008C1D3B">
        <w:t>TheaterFestival</w:t>
      </w:r>
      <w:proofErr w:type="spellEnd"/>
      <w:r w:rsidRPr="008C1D3B">
        <w:t xml:space="preserve"> in België, </w:t>
      </w:r>
      <w:proofErr w:type="spellStart"/>
      <w:r w:rsidRPr="008C1D3B">
        <w:rPr>
          <w:i/>
          <w:iCs/>
        </w:rPr>
        <w:t>Zvizdal</w:t>
      </w:r>
      <w:proofErr w:type="spellEnd"/>
      <w:r w:rsidRPr="008C1D3B">
        <w:t xml:space="preserve"> werd geselecteerd voor </w:t>
      </w:r>
      <w:r w:rsidR="006449FB">
        <w:t>h</w:t>
      </w:r>
      <w:r w:rsidRPr="008C1D3B">
        <w:t>et Nederlands </w:t>
      </w:r>
      <w:proofErr w:type="spellStart"/>
      <w:r w:rsidRPr="008C1D3B">
        <w:t>TheaterFestival</w:t>
      </w:r>
      <w:proofErr w:type="spellEnd"/>
      <w:r w:rsidRPr="008C1D3B">
        <w:t>.</w:t>
      </w:r>
      <w:r w:rsidR="00683B3C">
        <w:t xml:space="preserve"> De voorstellingen van BERLIN waren de voorbije twee decennia te zien op vooraanstaande festivals </w:t>
      </w:r>
      <w:r w:rsidR="00A86BA0">
        <w:t>en in prestigieuze theaters over de hele wereld.</w:t>
      </w:r>
      <w:r w:rsidR="008B3034">
        <w:t xml:space="preserve"> In december 2025 </w:t>
      </w:r>
      <w:r w:rsidR="005349D5">
        <w:t xml:space="preserve">is </w:t>
      </w:r>
      <w:r w:rsidR="005349D5" w:rsidRPr="005349D5">
        <w:rPr>
          <w:i/>
          <w:iCs/>
        </w:rPr>
        <w:t>The making of Berlin</w:t>
      </w:r>
      <w:r w:rsidR="005349D5">
        <w:t xml:space="preserve"> te gast in Taiwan.</w:t>
      </w:r>
      <w:r w:rsidR="00A86BA0">
        <w:t xml:space="preserve"> </w:t>
      </w:r>
    </w:p>
    <w:p w14:paraId="46A09515" w14:textId="77777777" w:rsidR="002E6592" w:rsidRDefault="002E6592" w:rsidP="00165996"/>
    <w:sectPr w:rsidR="002E6592" w:rsidSect="00A818C3">
      <w:headerReference w:type="default" r:id="rId7"/>
      <w:footerReference w:type="even" r:id="rId8"/>
      <w:footerReference w:type="default" r:id="rId9"/>
      <w:pgSz w:w="11906" w:h="16838"/>
      <w:pgMar w:top="2238" w:right="1416" w:bottom="1417" w:left="1559" w:header="737"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A7E3D" w14:textId="77777777" w:rsidR="004A1A88" w:rsidRDefault="004A1A88" w:rsidP="00CC3871">
      <w:r>
        <w:separator/>
      </w:r>
    </w:p>
  </w:endnote>
  <w:endnote w:type="continuationSeparator" w:id="0">
    <w:p w14:paraId="2A3FCC9A" w14:textId="77777777" w:rsidR="004A1A88" w:rsidRDefault="004A1A88" w:rsidP="00CC3871">
      <w:r>
        <w:continuationSeparator/>
      </w:r>
    </w:p>
  </w:endnote>
  <w:endnote w:type="continuationNotice" w:id="1">
    <w:p w14:paraId="4236A270" w14:textId="77777777" w:rsidR="004A1A88" w:rsidRDefault="004A1A8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F8245AE-4C58-4679-855B-F8C6E681CD1C}"/>
    <w:embedBold r:id="rId2" w:fontKey="{BBECDE14-FD1D-4CAE-8247-65288226ED3E}"/>
    <w:embedItalic r:id="rId3" w:fontKey="{80ECB3EE-D8B5-42AE-8362-38104C7954FC}"/>
  </w:font>
  <w:font w:name="GT Alpina Regular">
    <w:charset w:val="4D"/>
    <w:family w:val="auto"/>
    <w:pitch w:val="variable"/>
    <w:sig w:usb0="A00000FF" w:usb1="4200F4FB" w:usb2="00000000" w:usb3="00000000" w:csb0="00000093" w:csb1="00000000"/>
    <w:embedRegular r:id="rId4" w:fontKey="{DCF6054B-30B0-48F6-AF7D-61DEE8E4F24E}"/>
    <w:embedBold r:id="rId5" w:fontKey="{EDE8D101-D46F-4485-AD0B-4FB0432EBD34}"/>
    <w:embedItalic r:id="rId6" w:fontKey="{187C256C-C998-45CA-AB36-F30D1F592651}"/>
  </w:font>
  <w:font w:name="Aptos Display">
    <w:charset w:val="00"/>
    <w:family w:val="swiss"/>
    <w:pitch w:val="variable"/>
    <w:sig w:usb0="20000287" w:usb1="00000003" w:usb2="00000000" w:usb3="00000000" w:csb0="0000019F" w:csb1="00000000"/>
    <w:embedRegular r:id="rId7" w:fontKey="{C45D4EA6-6E38-4647-864F-1647212B60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619411305"/>
      <w:docPartObj>
        <w:docPartGallery w:val="Page Numbers (Bottom of Page)"/>
        <w:docPartUnique/>
      </w:docPartObj>
    </w:sdtPr>
    <w:sdtContent>
      <w:p w14:paraId="41CA3718" w14:textId="5E02E620" w:rsidR="0047764C" w:rsidRDefault="0047764C" w:rsidP="00CC3871">
        <w:pPr>
          <w:pStyle w:val="Voettekst"/>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3258774" w14:textId="77777777" w:rsidR="0047764C" w:rsidRDefault="0047764C" w:rsidP="00CC387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4414D" w14:textId="2D11C1D6" w:rsidR="0047764C" w:rsidRPr="00FB61FB" w:rsidRDefault="0047764C" w:rsidP="00FB61FB">
    <w:pPr>
      <w:pStyle w:val="Voettekst"/>
      <w:spacing w:line="240" w:lineRule="auto"/>
      <w:rPr>
        <w:rStyle w:val="Paginanummer"/>
        <w:i/>
        <w:i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6A2B8" w14:textId="77777777" w:rsidR="004A1A88" w:rsidRDefault="004A1A88" w:rsidP="00CC3871">
      <w:r>
        <w:separator/>
      </w:r>
    </w:p>
  </w:footnote>
  <w:footnote w:type="continuationSeparator" w:id="0">
    <w:p w14:paraId="5CED0304" w14:textId="77777777" w:rsidR="004A1A88" w:rsidRDefault="004A1A88" w:rsidP="00CC3871">
      <w:r>
        <w:continuationSeparator/>
      </w:r>
    </w:p>
  </w:footnote>
  <w:footnote w:type="continuationNotice" w:id="1">
    <w:p w14:paraId="204C2387" w14:textId="77777777" w:rsidR="004A1A88" w:rsidRDefault="004A1A8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D2EC" w14:textId="3EE1A2DE" w:rsidR="0047764C" w:rsidRDefault="00A818C3" w:rsidP="00CC3871">
    <w:pPr>
      <w:pStyle w:val="Koptekst"/>
    </w:pPr>
    <w:r>
      <w:rPr>
        <w:noProof/>
      </w:rPr>
      <mc:AlternateContent>
        <mc:Choice Requires="wps">
          <w:drawing>
            <wp:anchor distT="0" distB="0" distL="114300" distR="114300" simplePos="0" relativeHeight="251660291" behindDoc="0" locked="0" layoutInCell="1" allowOverlap="1" wp14:anchorId="7131FD45" wp14:editId="480063E6">
              <wp:simplePos x="0" y="0"/>
              <wp:positionH relativeFrom="column">
                <wp:posOffset>1351914</wp:posOffset>
              </wp:positionH>
              <wp:positionV relativeFrom="paragraph">
                <wp:posOffset>523138</wp:posOffset>
              </wp:positionV>
              <wp:extent cx="4487345" cy="5182"/>
              <wp:effectExtent l="0" t="0" r="21590" b="20320"/>
              <wp:wrapNone/>
              <wp:docPr id="1442412454" name="Rechte verbindingslijn 2"/>
              <wp:cNvGraphicFramePr/>
              <a:graphic xmlns:a="http://schemas.openxmlformats.org/drawingml/2006/main">
                <a:graphicData uri="http://schemas.microsoft.com/office/word/2010/wordprocessingShape">
                  <wps:wsp>
                    <wps:cNvCnPr/>
                    <wps:spPr>
                      <a:xfrm flipV="1">
                        <a:off x="0" y="0"/>
                        <a:ext cx="4487345" cy="5182"/>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AA368" id="Rechte verbindingslijn 2" o:spid="_x0000_s1026" style="position:absolute;flip:y;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1.2pt" to="459.8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" strokecolor="#646464" strokeweight=".5pt">
              <v:stroke joinstyle="miter"/>
            </v:line>
          </w:pict>
        </mc:Fallback>
      </mc:AlternateContent>
    </w:r>
    <w:r w:rsidR="0047764C" w:rsidRPr="0047764C">
      <w:rPr>
        <w:noProof/>
      </w:rPr>
      <w:drawing>
        <wp:anchor distT="0" distB="0" distL="114300" distR="114300" simplePos="0" relativeHeight="251658243" behindDoc="0" locked="0" layoutInCell="1" allowOverlap="1" wp14:anchorId="4B76C572" wp14:editId="51B6CDC2">
          <wp:simplePos x="0" y="0"/>
          <wp:positionH relativeFrom="column">
            <wp:posOffset>4634635</wp:posOffset>
          </wp:positionH>
          <wp:positionV relativeFrom="paragraph">
            <wp:posOffset>-357505</wp:posOffset>
          </wp:positionV>
          <wp:extent cx="1524000" cy="1092200"/>
          <wp:effectExtent l="0" t="0" r="0" b="0"/>
          <wp:wrapSquare wrapText="bothSides"/>
          <wp:docPr id="8167561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50398" name=""/>
                  <pic:cNvPicPr/>
                </pic:nvPicPr>
                <pic:blipFill>
                  <a:blip r:embed="rId1"/>
                  <a:stretch>
                    <a:fillRect/>
                  </a:stretch>
                </pic:blipFill>
                <pic:spPr>
                  <a:xfrm>
                    <a:off x="0" y="0"/>
                    <a:ext cx="1524000" cy="1092200"/>
                  </a:xfrm>
                  <a:prstGeom prst="rect">
                    <a:avLst/>
                  </a:prstGeom>
                </pic:spPr>
              </pic:pic>
            </a:graphicData>
          </a:graphic>
          <wp14:sizeRelH relativeFrom="page">
            <wp14:pctWidth>0</wp14:pctWidth>
          </wp14:sizeRelH>
          <wp14:sizeRelV relativeFrom="page">
            <wp14:pctHeight>0</wp14:pctHeight>
          </wp14:sizeRelV>
        </wp:anchor>
      </w:drawing>
    </w:r>
    <w:r w:rsidR="0047764C">
      <w:rPr>
        <w:noProof/>
      </w:rPr>
      <mc:AlternateContent>
        <mc:Choice Requires="wps">
          <w:drawing>
            <wp:anchor distT="0" distB="0" distL="114300" distR="114300" simplePos="0" relativeHeight="251658241" behindDoc="0" locked="0" layoutInCell="1" allowOverlap="1" wp14:anchorId="3F31666E" wp14:editId="193DDF31">
              <wp:simplePos x="0" y="0"/>
              <wp:positionH relativeFrom="column">
                <wp:posOffset>-198755</wp:posOffset>
              </wp:positionH>
              <wp:positionV relativeFrom="paragraph">
                <wp:posOffset>525780</wp:posOffset>
              </wp:positionV>
              <wp:extent cx="900260" cy="0"/>
              <wp:effectExtent l="0" t="0" r="14605" b="12700"/>
              <wp:wrapNone/>
              <wp:docPr id="1909141331" name="Rechte verbindingslijn 2"/>
              <wp:cNvGraphicFramePr/>
              <a:graphic xmlns:a="http://schemas.openxmlformats.org/drawingml/2006/main">
                <a:graphicData uri="http://schemas.microsoft.com/office/word/2010/wordprocessingShape">
                  <wps:wsp>
                    <wps:cNvCnPr/>
                    <wps:spPr>
                      <a:xfrm>
                        <a:off x="0" y="0"/>
                        <a:ext cx="900260" cy="0"/>
                      </a:xfrm>
                      <a:prstGeom prst="line">
                        <a:avLst/>
                      </a:prstGeom>
                      <a:ln>
                        <a:solidFill>
                          <a:srgbClr val="6464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31314" id="Rechte verbindingslijn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5.65pt,41.4pt" to="55.2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" strokecolor="#646464" strokeweight=".5pt">
              <v:stroke joinstyle="miter"/>
            </v:line>
          </w:pict>
        </mc:Fallback>
      </mc:AlternateContent>
    </w:r>
    <w:r w:rsidR="0047764C">
      <w:rPr>
        <w:noProof/>
      </w:rPr>
      <w:drawing>
        <wp:anchor distT="0" distB="0" distL="114300" distR="114300" simplePos="0" relativeHeight="251658240" behindDoc="1" locked="0" layoutInCell="1" allowOverlap="1" wp14:anchorId="4B22673F" wp14:editId="7648BCC9">
          <wp:simplePos x="0" y="0"/>
          <wp:positionH relativeFrom="column">
            <wp:posOffset>-640080</wp:posOffset>
          </wp:positionH>
          <wp:positionV relativeFrom="paragraph">
            <wp:posOffset>-673735</wp:posOffset>
          </wp:positionV>
          <wp:extent cx="3841115" cy="1661160"/>
          <wp:effectExtent l="0" t="0" r="0" b="0"/>
          <wp:wrapTight wrapText="bothSides">
            <wp:wrapPolygon edited="0">
              <wp:start x="6785" y="5615"/>
              <wp:lineTo x="3142" y="7431"/>
              <wp:lineTo x="3071" y="8092"/>
              <wp:lineTo x="3499" y="8587"/>
              <wp:lineTo x="3499" y="11229"/>
              <wp:lineTo x="3071" y="13872"/>
              <wp:lineTo x="3071" y="14532"/>
              <wp:lineTo x="6785" y="16514"/>
              <wp:lineTo x="7856" y="16679"/>
              <wp:lineTo x="8856" y="18000"/>
              <wp:lineTo x="9713" y="18000"/>
              <wp:lineTo x="10784" y="16844"/>
              <wp:lineTo x="12355" y="16514"/>
              <wp:lineTo x="17640" y="14532"/>
              <wp:lineTo x="17711" y="13872"/>
              <wp:lineTo x="17783" y="8587"/>
              <wp:lineTo x="18426" y="8257"/>
              <wp:lineTo x="18354" y="7761"/>
              <wp:lineTo x="17569" y="5615"/>
              <wp:lineTo x="6785" y="5615"/>
            </wp:wrapPolygon>
          </wp:wrapTight>
          <wp:docPr id="1957237885" name="Afbeelding 1" descr="Afbeelding met Lettertype, Graphics, logo, typograf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4988" name="Afbeelding 1" descr="Afbeelding met Lettertype, Graphics, logo, typografie&#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3841115" cy="1661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C28C7"/>
    <w:multiLevelType w:val="hybridMultilevel"/>
    <w:tmpl w:val="16CC091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1D6181F"/>
    <w:multiLevelType w:val="hybridMultilevel"/>
    <w:tmpl w:val="97DC6A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6941C02"/>
    <w:multiLevelType w:val="hybridMultilevel"/>
    <w:tmpl w:val="8424E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A60AB"/>
    <w:multiLevelType w:val="hybridMultilevel"/>
    <w:tmpl w:val="A1A6F2A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3E4D5225"/>
    <w:multiLevelType w:val="hybridMultilevel"/>
    <w:tmpl w:val="BBC898C8"/>
    <w:lvl w:ilvl="0" w:tplc="99FA7892">
      <w:start w:val="1"/>
      <w:numFmt w:val="bullet"/>
      <w:pStyle w:val="Bullets"/>
      <w:lvlText w:val=""/>
      <w:lvlJc w:val="left"/>
      <w:pPr>
        <w:ind w:left="1174" w:hanging="360"/>
      </w:pPr>
      <w:rPr>
        <w:rFonts w:ascii="Symbol" w:hAnsi="Symbol" w:hint="default"/>
      </w:rPr>
    </w:lvl>
    <w:lvl w:ilvl="1" w:tplc="04130003" w:tentative="1">
      <w:start w:val="1"/>
      <w:numFmt w:val="bullet"/>
      <w:lvlText w:val="o"/>
      <w:lvlJc w:val="left"/>
      <w:pPr>
        <w:ind w:left="1894" w:hanging="360"/>
      </w:pPr>
      <w:rPr>
        <w:rFonts w:ascii="Courier New" w:hAnsi="Courier New" w:cs="Courier New" w:hint="default"/>
      </w:rPr>
    </w:lvl>
    <w:lvl w:ilvl="2" w:tplc="04130005" w:tentative="1">
      <w:start w:val="1"/>
      <w:numFmt w:val="bullet"/>
      <w:lvlText w:val=""/>
      <w:lvlJc w:val="left"/>
      <w:pPr>
        <w:ind w:left="2614" w:hanging="360"/>
      </w:pPr>
      <w:rPr>
        <w:rFonts w:ascii="Wingdings" w:hAnsi="Wingdings" w:hint="default"/>
      </w:rPr>
    </w:lvl>
    <w:lvl w:ilvl="3" w:tplc="04130001" w:tentative="1">
      <w:start w:val="1"/>
      <w:numFmt w:val="bullet"/>
      <w:lvlText w:val=""/>
      <w:lvlJc w:val="left"/>
      <w:pPr>
        <w:ind w:left="3334" w:hanging="360"/>
      </w:pPr>
      <w:rPr>
        <w:rFonts w:ascii="Symbol" w:hAnsi="Symbol" w:hint="default"/>
      </w:rPr>
    </w:lvl>
    <w:lvl w:ilvl="4" w:tplc="04130003" w:tentative="1">
      <w:start w:val="1"/>
      <w:numFmt w:val="bullet"/>
      <w:lvlText w:val="o"/>
      <w:lvlJc w:val="left"/>
      <w:pPr>
        <w:ind w:left="4054" w:hanging="360"/>
      </w:pPr>
      <w:rPr>
        <w:rFonts w:ascii="Courier New" w:hAnsi="Courier New" w:cs="Courier New" w:hint="default"/>
      </w:rPr>
    </w:lvl>
    <w:lvl w:ilvl="5" w:tplc="04130005" w:tentative="1">
      <w:start w:val="1"/>
      <w:numFmt w:val="bullet"/>
      <w:lvlText w:val=""/>
      <w:lvlJc w:val="left"/>
      <w:pPr>
        <w:ind w:left="4774" w:hanging="360"/>
      </w:pPr>
      <w:rPr>
        <w:rFonts w:ascii="Wingdings" w:hAnsi="Wingdings" w:hint="default"/>
      </w:rPr>
    </w:lvl>
    <w:lvl w:ilvl="6" w:tplc="04130001" w:tentative="1">
      <w:start w:val="1"/>
      <w:numFmt w:val="bullet"/>
      <w:lvlText w:val=""/>
      <w:lvlJc w:val="left"/>
      <w:pPr>
        <w:ind w:left="5494" w:hanging="360"/>
      </w:pPr>
      <w:rPr>
        <w:rFonts w:ascii="Symbol" w:hAnsi="Symbol" w:hint="default"/>
      </w:rPr>
    </w:lvl>
    <w:lvl w:ilvl="7" w:tplc="04130003" w:tentative="1">
      <w:start w:val="1"/>
      <w:numFmt w:val="bullet"/>
      <w:lvlText w:val="o"/>
      <w:lvlJc w:val="left"/>
      <w:pPr>
        <w:ind w:left="6214" w:hanging="360"/>
      </w:pPr>
      <w:rPr>
        <w:rFonts w:ascii="Courier New" w:hAnsi="Courier New" w:cs="Courier New" w:hint="default"/>
      </w:rPr>
    </w:lvl>
    <w:lvl w:ilvl="8" w:tplc="04130005" w:tentative="1">
      <w:start w:val="1"/>
      <w:numFmt w:val="bullet"/>
      <w:lvlText w:val=""/>
      <w:lvlJc w:val="left"/>
      <w:pPr>
        <w:ind w:left="6934" w:hanging="360"/>
      </w:pPr>
      <w:rPr>
        <w:rFonts w:ascii="Wingdings" w:hAnsi="Wingdings" w:hint="default"/>
      </w:rPr>
    </w:lvl>
  </w:abstractNum>
  <w:abstractNum w:abstractNumId="5" w15:restartNumberingAfterBreak="0">
    <w:nsid w:val="569A2D03"/>
    <w:multiLevelType w:val="hybridMultilevel"/>
    <w:tmpl w:val="B83A28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CC33C3"/>
    <w:multiLevelType w:val="hybridMultilevel"/>
    <w:tmpl w:val="8190F6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2272C46"/>
    <w:multiLevelType w:val="hybridMultilevel"/>
    <w:tmpl w:val="6DB68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37FE3C"/>
    <w:multiLevelType w:val="hybridMultilevel"/>
    <w:tmpl w:val="5FD61880"/>
    <w:lvl w:ilvl="0" w:tplc="6AD63038">
      <w:start w:val="1"/>
      <w:numFmt w:val="bullet"/>
      <w:lvlText w:val=""/>
      <w:lvlJc w:val="left"/>
      <w:pPr>
        <w:ind w:left="720" w:hanging="360"/>
      </w:pPr>
      <w:rPr>
        <w:rFonts w:ascii="Symbol" w:hAnsi="Symbol" w:hint="default"/>
      </w:rPr>
    </w:lvl>
    <w:lvl w:ilvl="1" w:tplc="193C6C60">
      <w:start w:val="1"/>
      <w:numFmt w:val="bullet"/>
      <w:lvlText w:val="o"/>
      <w:lvlJc w:val="left"/>
      <w:pPr>
        <w:ind w:left="1440" w:hanging="360"/>
      </w:pPr>
      <w:rPr>
        <w:rFonts w:ascii="Courier New" w:hAnsi="Courier New" w:hint="default"/>
      </w:rPr>
    </w:lvl>
    <w:lvl w:ilvl="2" w:tplc="354C2D48">
      <w:start w:val="1"/>
      <w:numFmt w:val="bullet"/>
      <w:lvlText w:val=""/>
      <w:lvlJc w:val="left"/>
      <w:pPr>
        <w:ind w:left="2160" w:hanging="360"/>
      </w:pPr>
      <w:rPr>
        <w:rFonts w:ascii="Wingdings" w:hAnsi="Wingdings" w:hint="default"/>
      </w:rPr>
    </w:lvl>
    <w:lvl w:ilvl="3" w:tplc="7C7ACF8A">
      <w:start w:val="1"/>
      <w:numFmt w:val="bullet"/>
      <w:lvlText w:val=""/>
      <w:lvlJc w:val="left"/>
      <w:pPr>
        <w:ind w:left="2880" w:hanging="360"/>
      </w:pPr>
      <w:rPr>
        <w:rFonts w:ascii="Symbol" w:hAnsi="Symbol" w:hint="default"/>
      </w:rPr>
    </w:lvl>
    <w:lvl w:ilvl="4" w:tplc="8BEC5E32">
      <w:start w:val="1"/>
      <w:numFmt w:val="bullet"/>
      <w:lvlText w:val="o"/>
      <w:lvlJc w:val="left"/>
      <w:pPr>
        <w:ind w:left="3600" w:hanging="360"/>
      </w:pPr>
      <w:rPr>
        <w:rFonts w:ascii="Courier New" w:hAnsi="Courier New" w:hint="default"/>
      </w:rPr>
    </w:lvl>
    <w:lvl w:ilvl="5" w:tplc="FCE6AD54">
      <w:start w:val="1"/>
      <w:numFmt w:val="bullet"/>
      <w:lvlText w:val=""/>
      <w:lvlJc w:val="left"/>
      <w:pPr>
        <w:ind w:left="4320" w:hanging="360"/>
      </w:pPr>
      <w:rPr>
        <w:rFonts w:ascii="Wingdings" w:hAnsi="Wingdings" w:hint="default"/>
      </w:rPr>
    </w:lvl>
    <w:lvl w:ilvl="6" w:tplc="12D25A80">
      <w:start w:val="1"/>
      <w:numFmt w:val="bullet"/>
      <w:lvlText w:val=""/>
      <w:lvlJc w:val="left"/>
      <w:pPr>
        <w:ind w:left="5040" w:hanging="360"/>
      </w:pPr>
      <w:rPr>
        <w:rFonts w:ascii="Symbol" w:hAnsi="Symbol" w:hint="default"/>
      </w:rPr>
    </w:lvl>
    <w:lvl w:ilvl="7" w:tplc="33FC9DE6">
      <w:start w:val="1"/>
      <w:numFmt w:val="bullet"/>
      <w:lvlText w:val="o"/>
      <w:lvlJc w:val="left"/>
      <w:pPr>
        <w:ind w:left="5760" w:hanging="360"/>
      </w:pPr>
      <w:rPr>
        <w:rFonts w:ascii="Courier New" w:hAnsi="Courier New" w:hint="default"/>
      </w:rPr>
    </w:lvl>
    <w:lvl w:ilvl="8" w:tplc="EF260E92">
      <w:start w:val="1"/>
      <w:numFmt w:val="bullet"/>
      <w:lvlText w:val=""/>
      <w:lvlJc w:val="left"/>
      <w:pPr>
        <w:ind w:left="6480" w:hanging="360"/>
      </w:pPr>
      <w:rPr>
        <w:rFonts w:ascii="Wingdings" w:hAnsi="Wingdings" w:hint="default"/>
      </w:rPr>
    </w:lvl>
  </w:abstractNum>
  <w:abstractNum w:abstractNumId="9" w15:restartNumberingAfterBreak="0">
    <w:nsid w:val="7246387A"/>
    <w:multiLevelType w:val="hybridMultilevel"/>
    <w:tmpl w:val="DAF46FBA"/>
    <w:lvl w:ilvl="0" w:tplc="B81A4D1E">
      <w:start w:val="1"/>
      <w:numFmt w:val="decimal"/>
      <w:pStyle w:val="Lijstalinea"/>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05959732">
    <w:abstractNumId w:val="9"/>
  </w:num>
  <w:num w:numId="2" w16cid:durableId="2125151674">
    <w:abstractNumId w:val="3"/>
  </w:num>
  <w:num w:numId="3" w16cid:durableId="2004701254">
    <w:abstractNumId w:val="6"/>
  </w:num>
  <w:num w:numId="4" w16cid:durableId="859777980">
    <w:abstractNumId w:val="0"/>
  </w:num>
  <w:num w:numId="5" w16cid:durableId="383602907">
    <w:abstractNumId w:val="1"/>
  </w:num>
  <w:num w:numId="6" w16cid:durableId="1235898025">
    <w:abstractNumId w:val="7"/>
  </w:num>
  <w:num w:numId="7" w16cid:durableId="1056276036">
    <w:abstractNumId w:val="5"/>
  </w:num>
  <w:num w:numId="8" w16cid:durableId="1024984925">
    <w:abstractNumId w:val="2"/>
  </w:num>
  <w:num w:numId="9" w16cid:durableId="831288469">
    <w:abstractNumId w:val="4"/>
  </w:num>
  <w:num w:numId="10" w16cid:durableId="7758287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64C"/>
    <w:rsid w:val="0010138A"/>
    <w:rsid w:val="00136220"/>
    <w:rsid w:val="00165996"/>
    <w:rsid w:val="00175C52"/>
    <w:rsid w:val="001916BC"/>
    <w:rsid w:val="001A79A1"/>
    <w:rsid w:val="001B62C5"/>
    <w:rsid w:val="00267E7A"/>
    <w:rsid w:val="002C1C71"/>
    <w:rsid w:val="002D4743"/>
    <w:rsid w:val="002E6592"/>
    <w:rsid w:val="002F296A"/>
    <w:rsid w:val="002F6F21"/>
    <w:rsid w:val="00312F51"/>
    <w:rsid w:val="00322B37"/>
    <w:rsid w:val="003D65F4"/>
    <w:rsid w:val="003E1270"/>
    <w:rsid w:val="003F2D88"/>
    <w:rsid w:val="003F5C42"/>
    <w:rsid w:val="004125AD"/>
    <w:rsid w:val="004340D2"/>
    <w:rsid w:val="004508B3"/>
    <w:rsid w:val="00460BE4"/>
    <w:rsid w:val="0047764C"/>
    <w:rsid w:val="004814DE"/>
    <w:rsid w:val="00490D56"/>
    <w:rsid w:val="00492CC4"/>
    <w:rsid w:val="004A1A88"/>
    <w:rsid w:val="004A2002"/>
    <w:rsid w:val="00506118"/>
    <w:rsid w:val="005349D5"/>
    <w:rsid w:val="00633132"/>
    <w:rsid w:val="006449FB"/>
    <w:rsid w:val="00683B3C"/>
    <w:rsid w:val="006A752D"/>
    <w:rsid w:val="006B3E2C"/>
    <w:rsid w:val="006E7681"/>
    <w:rsid w:val="00726E7A"/>
    <w:rsid w:val="00734F4F"/>
    <w:rsid w:val="00743FFA"/>
    <w:rsid w:val="00760F79"/>
    <w:rsid w:val="007B06C6"/>
    <w:rsid w:val="007F7B85"/>
    <w:rsid w:val="0080303F"/>
    <w:rsid w:val="00823F7B"/>
    <w:rsid w:val="0083428C"/>
    <w:rsid w:val="00883E87"/>
    <w:rsid w:val="00893475"/>
    <w:rsid w:val="008A4573"/>
    <w:rsid w:val="008B3034"/>
    <w:rsid w:val="00933960"/>
    <w:rsid w:val="009735E7"/>
    <w:rsid w:val="00977E90"/>
    <w:rsid w:val="009A24F3"/>
    <w:rsid w:val="009C47C2"/>
    <w:rsid w:val="00A457BD"/>
    <w:rsid w:val="00A555B0"/>
    <w:rsid w:val="00A6034D"/>
    <w:rsid w:val="00A80E67"/>
    <w:rsid w:val="00A818C3"/>
    <w:rsid w:val="00A86BA0"/>
    <w:rsid w:val="00AD272E"/>
    <w:rsid w:val="00B1313A"/>
    <w:rsid w:val="00B42CD6"/>
    <w:rsid w:val="00B80733"/>
    <w:rsid w:val="00BA1506"/>
    <w:rsid w:val="00C20E60"/>
    <w:rsid w:val="00C33E16"/>
    <w:rsid w:val="00C362B6"/>
    <w:rsid w:val="00C5422E"/>
    <w:rsid w:val="00C636E1"/>
    <w:rsid w:val="00CB0B0F"/>
    <w:rsid w:val="00CB2CBE"/>
    <w:rsid w:val="00CC3871"/>
    <w:rsid w:val="00D13F23"/>
    <w:rsid w:val="00D441DC"/>
    <w:rsid w:val="00D506F6"/>
    <w:rsid w:val="00D62C92"/>
    <w:rsid w:val="00DB703D"/>
    <w:rsid w:val="00DE0919"/>
    <w:rsid w:val="00E14B8B"/>
    <w:rsid w:val="00E54910"/>
    <w:rsid w:val="00E95740"/>
    <w:rsid w:val="00E97260"/>
    <w:rsid w:val="00F132F8"/>
    <w:rsid w:val="00F1638E"/>
    <w:rsid w:val="00F35E90"/>
    <w:rsid w:val="00F91CA7"/>
    <w:rsid w:val="00FA1FE3"/>
    <w:rsid w:val="00FB14DF"/>
    <w:rsid w:val="00FB61FB"/>
    <w:rsid w:val="00FE2D9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FC0E2"/>
  <w15:chartTrackingRefBased/>
  <w15:docId w15:val="{334B372A-123B-7F4B-B478-773355DC3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D65F4"/>
    <w:pPr>
      <w:spacing w:before="120" w:after="120" w:line="276" w:lineRule="auto"/>
    </w:pPr>
    <w:rPr>
      <w:rFonts w:ascii="GT Alpina Regular" w:hAnsi="GT Alpina Regular"/>
      <w:sz w:val="20"/>
      <w:szCs w:val="20"/>
      <w:lang w:val="nl-NL"/>
    </w:rPr>
  </w:style>
  <w:style w:type="paragraph" w:styleId="Kop1">
    <w:name w:val="heading 1"/>
    <w:basedOn w:val="Standaard"/>
    <w:next w:val="Standaard"/>
    <w:link w:val="Kop1Char"/>
    <w:uiPriority w:val="9"/>
    <w:qFormat/>
    <w:rsid w:val="00175C52"/>
    <w:pPr>
      <w:spacing w:line="240" w:lineRule="auto"/>
      <w:outlineLvl w:val="0"/>
    </w:pPr>
    <w:rPr>
      <w:sz w:val="72"/>
      <w:szCs w:val="62"/>
      <w:lang w:val="en-GB"/>
    </w:rPr>
  </w:style>
  <w:style w:type="paragraph" w:styleId="Kop2">
    <w:name w:val="heading 2"/>
    <w:basedOn w:val="Standaard"/>
    <w:next w:val="Standaard"/>
    <w:link w:val="Kop2Char"/>
    <w:uiPriority w:val="9"/>
    <w:unhideWhenUsed/>
    <w:qFormat/>
    <w:rsid w:val="00DB703D"/>
    <w:pPr>
      <w:outlineLvl w:val="1"/>
    </w:pPr>
    <w:rPr>
      <w:sz w:val="40"/>
      <w:szCs w:val="36"/>
    </w:rPr>
  </w:style>
  <w:style w:type="paragraph" w:styleId="Kop3">
    <w:name w:val="heading 3"/>
    <w:basedOn w:val="Standaard"/>
    <w:next w:val="Standaard"/>
    <w:link w:val="Kop3Char"/>
    <w:uiPriority w:val="9"/>
    <w:semiHidden/>
    <w:unhideWhenUsed/>
    <w:qFormat/>
    <w:rsid w:val="0047764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47764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47764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47764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7764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7764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7764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5C52"/>
    <w:rPr>
      <w:rFonts w:ascii="GT Alpina Regular" w:hAnsi="GT Alpina Regular"/>
      <w:sz w:val="72"/>
      <w:szCs w:val="62"/>
      <w:lang w:val="en-GB"/>
    </w:rPr>
  </w:style>
  <w:style w:type="character" w:customStyle="1" w:styleId="Kop2Char">
    <w:name w:val="Kop 2 Char"/>
    <w:basedOn w:val="Standaardalinea-lettertype"/>
    <w:link w:val="Kop2"/>
    <w:uiPriority w:val="9"/>
    <w:rsid w:val="00DB703D"/>
    <w:rPr>
      <w:rFonts w:ascii="GT Alpina Regular" w:hAnsi="GT Alpina Regular"/>
      <w:sz w:val="40"/>
      <w:szCs w:val="36"/>
      <w:lang w:val="nl-NL"/>
    </w:rPr>
  </w:style>
  <w:style w:type="character" w:customStyle="1" w:styleId="Kop3Char">
    <w:name w:val="Kop 3 Char"/>
    <w:basedOn w:val="Standaardalinea-lettertype"/>
    <w:link w:val="Kop3"/>
    <w:uiPriority w:val="9"/>
    <w:semiHidden/>
    <w:rsid w:val="0047764C"/>
    <w:rPr>
      <w:rFonts w:ascii="GT Alpina Regular" w:eastAsiaTheme="majorEastAsia" w:hAnsi="GT Alpina Regular" w:cstheme="majorBidi"/>
      <w:b w:val="0"/>
      <w:i w:val="0"/>
      <w:color w:val="0F4761" w:themeColor="accent1" w:themeShade="BF"/>
      <w:sz w:val="28"/>
      <w:szCs w:val="28"/>
    </w:rPr>
  </w:style>
  <w:style w:type="character" w:customStyle="1" w:styleId="Kop4Char">
    <w:name w:val="Kop 4 Char"/>
    <w:basedOn w:val="Standaardalinea-lettertype"/>
    <w:link w:val="Kop4"/>
    <w:uiPriority w:val="9"/>
    <w:semiHidden/>
    <w:rsid w:val="0047764C"/>
    <w:rPr>
      <w:rFonts w:ascii="GT Alpina Regular" w:eastAsiaTheme="majorEastAsia" w:hAnsi="GT Alpina Regular" w:cstheme="majorBidi"/>
      <w:b w:val="0"/>
      <w:i/>
      <w:iCs/>
      <w:color w:val="0F4761" w:themeColor="accent1" w:themeShade="BF"/>
      <w:sz w:val="20"/>
    </w:rPr>
  </w:style>
  <w:style w:type="character" w:customStyle="1" w:styleId="Kop5Char">
    <w:name w:val="Kop 5 Char"/>
    <w:basedOn w:val="Standaardalinea-lettertype"/>
    <w:link w:val="Kop5"/>
    <w:uiPriority w:val="9"/>
    <w:semiHidden/>
    <w:rsid w:val="0047764C"/>
    <w:rPr>
      <w:rFonts w:ascii="GT Alpina Regular" w:eastAsiaTheme="majorEastAsia" w:hAnsi="GT Alpina Regular" w:cstheme="majorBidi"/>
      <w:b w:val="0"/>
      <w:i w:val="0"/>
      <w:color w:val="0F4761" w:themeColor="accent1" w:themeShade="BF"/>
      <w:sz w:val="20"/>
    </w:rPr>
  </w:style>
  <w:style w:type="character" w:customStyle="1" w:styleId="Kop6Char">
    <w:name w:val="Kop 6 Char"/>
    <w:basedOn w:val="Standaardalinea-lettertype"/>
    <w:link w:val="Kop6"/>
    <w:uiPriority w:val="9"/>
    <w:semiHidden/>
    <w:rsid w:val="0047764C"/>
    <w:rPr>
      <w:rFonts w:ascii="GT Alpina Regular" w:eastAsiaTheme="majorEastAsia" w:hAnsi="GT Alpina Regular" w:cstheme="majorBidi"/>
      <w:b w:val="0"/>
      <w:i/>
      <w:iCs/>
      <w:color w:val="595959" w:themeColor="text1" w:themeTint="A6"/>
      <w:sz w:val="20"/>
    </w:rPr>
  </w:style>
  <w:style w:type="character" w:customStyle="1" w:styleId="Kop7Char">
    <w:name w:val="Kop 7 Char"/>
    <w:basedOn w:val="Standaardalinea-lettertype"/>
    <w:link w:val="Kop7"/>
    <w:uiPriority w:val="9"/>
    <w:semiHidden/>
    <w:rsid w:val="0047764C"/>
    <w:rPr>
      <w:rFonts w:ascii="GT Alpina Regular" w:eastAsiaTheme="majorEastAsia" w:hAnsi="GT Alpina Regular" w:cstheme="majorBidi"/>
      <w:b w:val="0"/>
      <w:i w:val="0"/>
      <w:color w:val="595959" w:themeColor="text1" w:themeTint="A6"/>
      <w:sz w:val="20"/>
    </w:rPr>
  </w:style>
  <w:style w:type="character" w:customStyle="1" w:styleId="Kop8Char">
    <w:name w:val="Kop 8 Char"/>
    <w:basedOn w:val="Standaardalinea-lettertype"/>
    <w:link w:val="Kop8"/>
    <w:uiPriority w:val="9"/>
    <w:semiHidden/>
    <w:rsid w:val="0047764C"/>
    <w:rPr>
      <w:rFonts w:ascii="GT Alpina Regular" w:eastAsiaTheme="majorEastAsia" w:hAnsi="GT Alpina Regular" w:cstheme="majorBidi"/>
      <w:b w:val="0"/>
      <w:i/>
      <w:iCs/>
      <w:color w:val="272727" w:themeColor="text1" w:themeTint="D8"/>
      <w:sz w:val="20"/>
    </w:rPr>
  </w:style>
  <w:style w:type="character" w:customStyle="1" w:styleId="Kop9Char">
    <w:name w:val="Kop 9 Char"/>
    <w:basedOn w:val="Standaardalinea-lettertype"/>
    <w:link w:val="Kop9"/>
    <w:uiPriority w:val="9"/>
    <w:semiHidden/>
    <w:rsid w:val="0047764C"/>
    <w:rPr>
      <w:rFonts w:ascii="GT Alpina Regular" w:eastAsiaTheme="majorEastAsia" w:hAnsi="GT Alpina Regular" w:cstheme="majorBidi"/>
      <w:b w:val="0"/>
      <w:i w:val="0"/>
      <w:color w:val="272727" w:themeColor="text1" w:themeTint="D8"/>
      <w:sz w:val="20"/>
    </w:rPr>
  </w:style>
  <w:style w:type="paragraph" w:styleId="Titel">
    <w:name w:val="Title"/>
    <w:basedOn w:val="Standaard"/>
    <w:next w:val="Standaard"/>
    <w:link w:val="TitelChar"/>
    <w:uiPriority w:val="10"/>
    <w:qFormat/>
    <w:rsid w:val="0047764C"/>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764C"/>
    <w:rPr>
      <w:rFonts w:asciiTheme="majorHAnsi" w:eastAsiaTheme="majorEastAsia" w:hAnsiTheme="majorHAnsi" w:cstheme="majorBidi"/>
      <w:b w:val="0"/>
      <w:i w:val="0"/>
      <w:spacing w:val="-10"/>
      <w:kern w:val="28"/>
      <w:sz w:val="56"/>
      <w:szCs w:val="56"/>
    </w:rPr>
  </w:style>
  <w:style w:type="paragraph" w:styleId="Ondertitel">
    <w:name w:val="Subtitle"/>
    <w:basedOn w:val="Standaard"/>
    <w:next w:val="Standaard"/>
    <w:link w:val="OndertitelChar"/>
    <w:uiPriority w:val="11"/>
    <w:qFormat/>
    <w:rsid w:val="0047764C"/>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7764C"/>
    <w:rPr>
      <w:rFonts w:ascii="GT Alpina Regular" w:eastAsiaTheme="majorEastAsia" w:hAnsi="GT Alpina Regular" w:cstheme="majorBidi"/>
      <w:b w:val="0"/>
      <w:i w:val="0"/>
      <w:color w:val="595959" w:themeColor="text1" w:themeTint="A6"/>
      <w:spacing w:val="15"/>
      <w:sz w:val="28"/>
      <w:szCs w:val="28"/>
    </w:rPr>
  </w:style>
  <w:style w:type="paragraph" w:styleId="Citaat">
    <w:name w:val="Quote"/>
    <w:basedOn w:val="Standaard"/>
    <w:next w:val="Standaard"/>
    <w:link w:val="CitaatChar"/>
    <w:uiPriority w:val="29"/>
    <w:qFormat/>
    <w:rsid w:val="0047764C"/>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47764C"/>
    <w:rPr>
      <w:rFonts w:ascii="GT Alpina Regular" w:hAnsi="GT Alpina Regular"/>
      <w:b w:val="0"/>
      <w:i/>
      <w:iCs/>
      <w:color w:val="404040" w:themeColor="text1" w:themeTint="BF"/>
      <w:sz w:val="20"/>
    </w:rPr>
  </w:style>
  <w:style w:type="paragraph" w:styleId="Lijstalinea">
    <w:name w:val="List Paragraph"/>
    <w:basedOn w:val="Standaard"/>
    <w:uiPriority w:val="34"/>
    <w:qFormat/>
    <w:rsid w:val="006E7681"/>
    <w:pPr>
      <w:numPr>
        <w:numId w:val="1"/>
      </w:numPr>
      <w:spacing w:line="360" w:lineRule="auto"/>
      <w:contextualSpacing/>
    </w:pPr>
  </w:style>
  <w:style w:type="character" w:styleId="Intensievebenadrukking">
    <w:name w:val="Intense Emphasis"/>
    <w:basedOn w:val="Standaardalinea-lettertype"/>
    <w:uiPriority w:val="21"/>
    <w:qFormat/>
    <w:rsid w:val="0047764C"/>
    <w:rPr>
      <w:rFonts w:ascii="GT Alpina Regular" w:hAnsi="GT Alpina Regular"/>
      <w:b w:val="0"/>
      <w:i/>
      <w:iCs/>
      <w:color w:val="0F4761" w:themeColor="accent1" w:themeShade="BF"/>
      <w:sz w:val="20"/>
    </w:rPr>
  </w:style>
  <w:style w:type="paragraph" w:styleId="Duidelijkcitaat">
    <w:name w:val="Intense Quote"/>
    <w:basedOn w:val="Standaard"/>
    <w:next w:val="Standaard"/>
    <w:link w:val="DuidelijkcitaatChar"/>
    <w:uiPriority w:val="30"/>
    <w:qFormat/>
    <w:rsid w:val="004776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47764C"/>
    <w:rPr>
      <w:rFonts w:ascii="GT Alpina Regular" w:hAnsi="GT Alpina Regular"/>
      <w:b w:val="0"/>
      <w:i/>
      <w:iCs/>
      <w:color w:val="0F4761" w:themeColor="accent1" w:themeShade="BF"/>
      <w:sz w:val="20"/>
    </w:rPr>
  </w:style>
  <w:style w:type="character" w:styleId="Intensieveverwijzing">
    <w:name w:val="Intense Reference"/>
    <w:basedOn w:val="Standaardalinea-lettertype"/>
    <w:uiPriority w:val="32"/>
    <w:qFormat/>
    <w:rsid w:val="0047764C"/>
    <w:rPr>
      <w:rFonts w:ascii="GT Alpina Regular" w:hAnsi="GT Alpina Regular"/>
      <w:b/>
      <w:bCs/>
      <w:i w:val="0"/>
      <w:smallCaps/>
      <w:color w:val="0F4761" w:themeColor="accent1" w:themeShade="BF"/>
      <w:spacing w:val="5"/>
      <w:sz w:val="20"/>
    </w:rPr>
  </w:style>
  <w:style w:type="paragraph" w:styleId="Koptekst">
    <w:name w:val="header"/>
    <w:basedOn w:val="Standaard"/>
    <w:link w:val="KoptekstChar"/>
    <w:uiPriority w:val="99"/>
    <w:unhideWhenUsed/>
    <w:rsid w:val="0047764C"/>
    <w:pPr>
      <w:tabs>
        <w:tab w:val="center" w:pos="4536"/>
        <w:tab w:val="right" w:pos="9072"/>
      </w:tabs>
    </w:pPr>
  </w:style>
  <w:style w:type="character" w:customStyle="1" w:styleId="KoptekstChar">
    <w:name w:val="Koptekst Char"/>
    <w:basedOn w:val="Standaardalinea-lettertype"/>
    <w:link w:val="Koptekst"/>
    <w:uiPriority w:val="99"/>
    <w:rsid w:val="0047764C"/>
    <w:rPr>
      <w:rFonts w:ascii="GT Alpina Regular" w:hAnsi="GT Alpina Regular"/>
      <w:b w:val="0"/>
      <w:i w:val="0"/>
      <w:sz w:val="20"/>
    </w:rPr>
  </w:style>
  <w:style w:type="paragraph" w:styleId="Voettekst">
    <w:name w:val="footer"/>
    <w:basedOn w:val="Standaard"/>
    <w:link w:val="VoettekstChar"/>
    <w:uiPriority w:val="99"/>
    <w:unhideWhenUsed/>
    <w:rsid w:val="0047764C"/>
    <w:pPr>
      <w:tabs>
        <w:tab w:val="center" w:pos="4536"/>
        <w:tab w:val="right" w:pos="9072"/>
      </w:tabs>
    </w:pPr>
  </w:style>
  <w:style w:type="character" w:customStyle="1" w:styleId="VoettekstChar">
    <w:name w:val="Voettekst Char"/>
    <w:basedOn w:val="Standaardalinea-lettertype"/>
    <w:link w:val="Voettekst"/>
    <w:uiPriority w:val="99"/>
    <w:rsid w:val="0047764C"/>
    <w:rPr>
      <w:rFonts w:ascii="GT Alpina Regular" w:hAnsi="GT Alpina Regular"/>
      <w:b w:val="0"/>
      <w:i w:val="0"/>
      <w:sz w:val="20"/>
    </w:rPr>
  </w:style>
  <w:style w:type="character" w:styleId="Paginanummer">
    <w:name w:val="page number"/>
    <w:basedOn w:val="Standaardalinea-lettertype"/>
    <w:uiPriority w:val="99"/>
    <w:semiHidden/>
    <w:unhideWhenUsed/>
    <w:rsid w:val="0047764C"/>
    <w:rPr>
      <w:rFonts w:ascii="GT Alpina Regular" w:hAnsi="GT Alpina Regular"/>
      <w:b w:val="0"/>
      <w:i w:val="0"/>
      <w:sz w:val="20"/>
    </w:rPr>
  </w:style>
  <w:style w:type="paragraph" w:styleId="Geenafstand">
    <w:name w:val="No Spacing"/>
    <w:basedOn w:val="Standaard"/>
    <w:uiPriority w:val="1"/>
    <w:qFormat/>
    <w:rsid w:val="001A79A1"/>
  </w:style>
  <w:style w:type="character" w:styleId="Hyperlink">
    <w:name w:val="Hyperlink"/>
    <w:basedOn w:val="Standaardalinea-lettertype"/>
    <w:uiPriority w:val="99"/>
    <w:unhideWhenUsed/>
    <w:rsid w:val="00FB61FB"/>
    <w:rPr>
      <w:color w:val="467886" w:themeColor="hyperlink"/>
      <w:u w:val="single"/>
    </w:rPr>
  </w:style>
  <w:style w:type="character" w:styleId="Onopgelostemelding">
    <w:name w:val="Unresolved Mention"/>
    <w:basedOn w:val="Standaardalinea-lettertype"/>
    <w:uiPriority w:val="99"/>
    <w:semiHidden/>
    <w:unhideWhenUsed/>
    <w:rsid w:val="00FB61FB"/>
    <w:rPr>
      <w:color w:val="605E5C"/>
      <w:shd w:val="clear" w:color="auto" w:fill="E1DFDD"/>
    </w:rPr>
  </w:style>
  <w:style w:type="paragraph" w:customStyle="1" w:styleId="Tekst">
    <w:name w:val="Tekst"/>
    <w:basedOn w:val="Standaard"/>
    <w:uiPriority w:val="99"/>
    <w:rsid w:val="003F2D88"/>
    <w:pPr>
      <w:autoSpaceDE w:val="0"/>
      <w:autoSpaceDN w:val="0"/>
      <w:adjustRightInd w:val="0"/>
      <w:spacing w:line="240" w:lineRule="atLeast"/>
      <w:textAlignment w:val="center"/>
    </w:pPr>
    <w:rPr>
      <w:rFonts w:cs="GT Alpina Regular"/>
      <w:color w:val="000000"/>
      <w:kern w:val="0"/>
      <w:lang w:val="en-GB"/>
    </w:rPr>
  </w:style>
  <w:style w:type="paragraph" w:customStyle="1" w:styleId="Title2">
    <w:name w:val="Title 2"/>
    <w:basedOn w:val="Tekst"/>
    <w:uiPriority w:val="99"/>
    <w:rsid w:val="003F2D88"/>
    <w:pPr>
      <w:spacing w:line="600" w:lineRule="atLeast"/>
    </w:pPr>
    <w:rPr>
      <w:sz w:val="40"/>
      <w:szCs w:val="40"/>
    </w:rPr>
  </w:style>
  <w:style w:type="paragraph" w:customStyle="1" w:styleId="Bullets">
    <w:name w:val="Bullets"/>
    <w:basedOn w:val="Tekst"/>
    <w:uiPriority w:val="99"/>
    <w:rsid w:val="003F2D88"/>
    <w:pPr>
      <w:numPr>
        <w:numId w:val="9"/>
      </w:numPr>
    </w:pPr>
  </w:style>
  <w:style w:type="character" w:styleId="Subtielebenadrukking">
    <w:name w:val="Subtle Emphasis"/>
    <w:uiPriority w:val="19"/>
    <w:qFormat/>
    <w:rsid w:val="009C47C2"/>
    <w:rPr>
      <w:sz w:val="18"/>
      <w:szCs w:val="18"/>
      <w:lang w:val="nl-BE"/>
    </w:rPr>
  </w:style>
  <w:style w:type="paragraph" w:customStyle="1" w:styleId="Bullet">
    <w:name w:val="Bullet"/>
    <w:basedOn w:val="Bullets"/>
    <w:qFormat/>
    <w:rsid w:val="004125AD"/>
    <w:pPr>
      <w:spacing w:line="276" w:lineRule="auto"/>
      <w:ind w:left="426" w:hanging="426"/>
    </w:pPr>
  </w:style>
  <w:style w:type="paragraph" w:customStyle="1" w:styleId="bullet2">
    <w:name w:val="bullet 2"/>
    <w:basedOn w:val="Bullets"/>
    <w:qFormat/>
    <w:rsid w:val="004125AD"/>
    <w:pPr>
      <w:spacing w:line="276" w:lineRule="auto"/>
      <w:ind w:left="709"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411</Words>
  <Characters>2262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 Munck</dc:creator>
  <cp:keywords/>
  <dc:description/>
  <cp:lastModifiedBy>Jonas Mayeur</cp:lastModifiedBy>
  <cp:revision>16</cp:revision>
  <dcterms:created xsi:type="dcterms:W3CDTF">2025-08-28T15:45:00Z</dcterms:created>
  <dcterms:modified xsi:type="dcterms:W3CDTF">2025-10-10T15:20:00Z</dcterms:modified>
</cp:coreProperties>
</file>