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305A62" w14:textId="7DF69A29" w:rsidR="00301F83" w:rsidRPr="00301F83" w:rsidRDefault="00301F83">
      <w:r w:rsidRPr="00301F83">
        <w:t>(English below)</w:t>
      </w:r>
    </w:p>
    <w:p w14:paraId="4DFF94E1" w14:textId="799625AD" w:rsidR="008F68D7" w:rsidRPr="006A540B" w:rsidRDefault="008F68D7">
      <w:pPr>
        <w:rPr>
          <w:b/>
          <w:bCs/>
        </w:rPr>
      </w:pPr>
      <w:proofErr w:type="spellStart"/>
      <w:r w:rsidRPr="006A540B">
        <w:rPr>
          <w:highlight w:val="yellow"/>
        </w:rPr>
        <w:t>Etcetera</w:t>
      </w:r>
      <w:proofErr w:type="spellEnd"/>
      <w:r w:rsidRPr="006A540B">
        <w:rPr>
          <w:highlight w:val="yellow"/>
        </w:rPr>
        <w:t xml:space="preserve"> (BE)</w:t>
      </w:r>
    </w:p>
    <w:p w14:paraId="069534F9" w14:textId="1D711F39" w:rsidR="00331502" w:rsidRDefault="008F68D7">
      <w:r>
        <w:t>“</w:t>
      </w:r>
      <w:r w:rsidR="005C14C1" w:rsidRPr="005C14C1">
        <w:t xml:space="preserve">We leven mee met de personages, voelen empathie voor wat zich normaal achter gesloten deuren afspeelt. Vaak blijft pijn binnenskamers, leed </w:t>
      </w:r>
      <w:proofErr w:type="spellStart"/>
      <w:r w:rsidR="005C14C1" w:rsidRPr="005C14C1">
        <w:t>binnenslichaams</w:t>
      </w:r>
      <w:proofErr w:type="spellEnd"/>
      <w:r w:rsidR="005C14C1" w:rsidRPr="005C14C1">
        <w:t>: </w:t>
      </w:r>
      <w:r w:rsidR="005C14C1" w:rsidRPr="005C14C1">
        <w:rPr>
          <w:i/>
          <w:iCs/>
        </w:rPr>
        <w:t xml:space="preserve">Living </w:t>
      </w:r>
      <w:proofErr w:type="spellStart"/>
      <w:r w:rsidR="005C14C1" w:rsidRPr="005C14C1">
        <w:rPr>
          <w:i/>
          <w:iCs/>
        </w:rPr>
        <w:t>Apartment</w:t>
      </w:r>
      <w:proofErr w:type="spellEnd"/>
      <w:r w:rsidR="005C14C1" w:rsidRPr="005C14C1">
        <w:rPr>
          <w:i/>
          <w:iCs/>
        </w:rPr>
        <w:t xml:space="preserve"> </w:t>
      </w:r>
      <w:proofErr w:type="spellStart"/>
      <w:r w:rsidR="005C14C1" w:rsidRPr="005C14C1">
        <w:rPr>
          <w:i/>
          <w:iCs/>
        </w:rPr>
        <w:t>Together</w:t>
      </w:r>
      <w:proofErr w:type="spellEnd"/>
      <w:r w:rsidR="005C14C1" w:rsidRPr="005C14C1">
        <w:t> herinnert ons eraan dat je nooit weet wat een sterke façade verbergt.</w:t>
      </w:r>
      <w:r>
        <w:t>”</w:t>
      </w:r>
    </w:p>
    <w:p w14:paraId="03544E26" w14:textId="78CA4C01" w:rsidR="00F931E4" w:rsidRDefault="008F68D7">
      <w:r>
        <w:t>“I</w:t>
      </w:r>
      <w:r w:rsidRPr="008F68D7">
        <w:t>n mijn nachtelijke wandeling blijft de stad een theater, en zo slaagt </w:t>
      </w:r>
      <w:r w:rsidRPr="008F68D7">
        <w:rPr>
          <w:i/>
          <w:iCs/>
        </w:rPr>
        <w:t xml:space="preserve">Living </w:t>
      </w:r>
      <w:proofErr w:type="spellStart"/>
      <w:r w:rsidRPr="008F68D7">
        <w:rPr>
          <w:i/>
          <w:iCs/>
        </w:rPr>
        <w:t>Apartment</w:t>
      </w:r>
      <w:proofErr w:type="spellEnd"/>
      <w:r w:rsidRPr="008F68D7">
        <w:rPr>
          <w:i/>
          <w:iCs/>
        </w:rPr>
        <w:t xml:space="preserve"> </w:t>
      </w:r>
      <w:proofErr w:type="spellStart"/>
      <w:r w:rsidRPr="008F68D7">
        <w:rPr>
          <w:i/>
          <w:iCs/>
        </w:rPr>
        <w:t>Together</w:t>
      </w:r>
      <w:proofErr w:type="spellEnd"/>
      <w:r w:rsidRPr="008F68D7">
        <w:t> finaal in haar opzet. Ik voel me deel van een geheel, verbonden met alle kleine levens waarvan de stad de som is.</w:t>
      </w:r>
      <w:r>
        <w:t>”</w:t>
      </w:r>
    </w:p>
    <w:p w14:paraId="087D27F0" w14:textId="716EFD8F" w:rsidR="00F931E4" w:rsidRDefault="00F931E4">
      <w:proofErr w:type="spellStart"/>
      <w:r w:rsidRPr="006A540B">
        <w:rPr>
          <w:highlight w:val="yellow"/>
        </w:rPr>
        <w:t>Pzazz</w:t>
      </w:r>
      <w:proofErr w:type="spellEnd"/>
      <w:r w:rsidRPr="006A540B">
        <w:rPr>
          <w:highlight w:val="yellow"/>
        </w:rPr>
        <w:t xml:space="preserve"> (BE)</w:t>
      </w:r>
    </w:p>
    <w:p w14:paraId="410E3C89" w14:textId="0D40653D" w:rsidR="00F931E4" w:rsidRDefault="00F931E4" w:rsidP="00F931E4">
      <w:r>
        <w:t>“</w:t>
      </w:r>
      <w:r w:rsidRPr="00F931E4">
        <w:t>Een huzarenstukje (...) Even roerend als indrukwekkend getuigt deze voorstelling van de kleine én de heel grote wereld die we samen bewonen</w:t>
      </w:r>
      <w:r>
        <w:t>”</w:t>
      </w:r>
    </w:p>
    <w:p w14:paraId="57F0C16B" w14:textId="77C9BCE7" w:rsidR="006A540B" w:rsidRDefault="0096546E" w:rsidP="0096546E">
      <w:r>
        <w:t>“</w:t>
      </w:r>
      <w:r w:rsidRPr="0096546E">
        <w:t>Als gluurders kunnen we</w:t>
      </w:r>
      <w:r>
        <w:t xml:space="preserve"> </w:t>
      </w:r>
      <w:r w:rsidRPr="0096546E">
        <w:t>binnenkijken in vijf livings en dertien levens</w:t>
      </w:r>
      <w:r>
        <w:t xml:space="preserve"> </w:t>
      </w:r>
      <w:r w:rsidRPr="0096546E">
        <w:t>tegelijk. Dat geeft niet alleen een knap</w:t>
      </w:r>
      <w:r>
        <w:t xml:space="preserve"> </w:t>
      </w:r>
      <w:r w:rsidRPr="0096546E">
        <w:t>stadsportret. Dit zorgzame filmtheater denkt ‘het</w:t>
      </w:r>
      <w:r>
        <w:t xml:space="preserve"> </w:t>
      </w:r>
      <w:r w:rsidRPr="0096546E">
        <w:t>parallelle leven’ ook zoveel dieper door. Tot</w:t>
      </w:r>
      <w:r>
        <w:t xml:space="preserve"> </w:t>
      </w:r>
      <w:r w:rsidRPr="0096546E">
        <w:t>voorbij de dood. Tot in de kosmos.</w:t>
      </w:r>
      <w:r>
        <w:t>”</w:t>
      </w:r>
    </w:p>
    <w:p w14:paraId="612FA254" w14:textId="16026E8E" w:rsidR="00883D62" w:rsidRDefault="00337A44" w:rsidP="00883D62">
      <w:r>
        <w:t>“U</w:t>
      </w:r>
      <w:r w:rsidR="00883D62" w:rsidRPr="00883D62">
        <w:t>iteindelijk</w:t>
      </w:r>
      <w:r>
        <w:t xml:space="preserve"> </w:t>
      </w:r>
      <w:r w:rsidR="00883D62" w:rsidRPr="00883D62">
        <w:t xml:space="preserve">wordt ‘Living </w:t>
      </w:r>
      <w:proofErr w:type="spellStart"/>
      <w:r w:rsidR="00883D62" w:rsidRPr="00883D62">
        <w:t>Apartment</w:t>
      </w:r>
      <w:proofErr w:type="spellEnd"/>
      <w:r w:rsidR="00883D62" w:rsidRPr="00883D62">
        <w:t xml:space="preserve"> </w:t>
      </w:r>
      <w:proofErr w:type="spellStart"/>
      <w:r w:rsidR="00883D62" w:rsidRPr="00883D62">
        <w:t>Together</w:t>
      </w:r>
      <w:proofErr w:type="spellEnd"/>
      <w:r w:rsidR="00883D62" w:rsidRPr="00883D62">
        <w:t xml:space="preserve">’ vooral een memento </w:t>
      </w:r>
      <w:proofErr w:type="spellStart"/>
      <w:r w:rsidR="00883D62" w:rsidRPr="00883D62">
        <w:t>mori</w:t>
      </w:r>
      <w:proofErr w:type="spellEnd"/>
      <w:r w:rsidR="00883D62" w:rsidRPr="00883D62">
        <w:t xml:space="preserve"> én een herinnering</w:t>
      </w:r>
      <w:r>
        <w:t xml:space="preserve"> </w:t>
      </w:r>
      <w:r w:rsidR="00883D62" w:rsidRPr="00883D62">
        <w:t>aan alle andere parallelle leven dat ons omgeeft, voorbij de binaire oppositie</w:t>
      </w:r>
      <w:r>
        <w:t xml:space="preserve"> </w:t>
      </w:r>
      <w:r w:rsidR="00883D62" w:rsidRPr="00883D62">
        <w:t>tussen leven en dood. Er gaat iets diep spiritueels van uit.</w:t>
      </w:r>
      <w:r>
        <w:t>”</w:t>
      </w:r>
    </w:p>
    <w:p w14:paraId="04D30BD5" w14:textId="566A058A" w:rsidR="0096546E" w:rsidRDefault="00337A44" w:rsidP="00F931E4">
      <w:r>
        <w:t>“</w:t>
      </w:r>
      <w:r w:rsidR="003D375C" w:rsidRPr="003D375C">
        <w:t>De uitsnede die ‘Living</w:t>
      </w:r>
      <w:r>
        <w:t xml:space="preserve"> </w:t>
      </w:r>
      <w:proofErr w:type="spellStart"/>
      <w:r w:rsidR="003D375C" w:rsidRPr="003D375C">
        <w:t>Apartment</w:t>
      </w:r>
      <w:proofErr w:type="spellEnd"/>
      <w:r w:rsidR="003D375C" w:rsidRPr="003D375C">
        <w:t xml:space="preserve"> </w:t>
      </w:r>
      <w:proofErr w:type="spellStart"/>
      <w:r w:rsidR="003D375C" w:rsidRPr="003D375C">
        <w:t>Together</w:t>
      </w:r>
      <w:proofErr w:type="spellEnd"/>
      <w:r w:rsidR="003D375C" w:rsidRPr="003D375C">
        <w:t>’ van de stad maakt, maakt je vanzelf nieuwsgierig naar al de</w:t>
      </w:r>
      <w:r>
        <w:t xml:space="preserve"> </w:t>
      </w:r>
      <w:r w:rsidR="003D375C" w:rsidRPr="003D375C">
        <w:t>rest die buiten beeld blijft. Zelfs op de fiets naar huis voel je je extra open voor</w:t>
      </w:r>
      <w:r>
        <w:t xml:space="preserve"> </w:t>
      </w:r>
      <w:r w:rsidR="003D375C" w:rsidRPr="003D375C">
        <w:t>elk gez</w:t>
      </w:r>
      <w:r>
        <w:t>i</w:t>
      </w:r>
      <w:r w:rsidR="003D375C" w:rsidRPr="003D375C">
        <w:t>cht dat je kruist. Even voelt onze afstand kleiner. Even voelt kijken als</w:t>
      </w:r>
      <w:r>
        <w:t xml:space="preserve"> </w:t>
      </w:r>
      <w:r w:rsidR="003D375C" w:rsidRPr="003D375C">
        <w:t>overbruggen.</w:t>
      </w:r>
      <w:r>
        <w:t>”</w:t>
      </w:r>
    </w:p>
    <w:p w14:paraId="0ADB9695" w14:textId="0C9EDCB1" w:rsidR="006A540B" w:rsidRDefault="006A540B" w:rsidP="00F931E4">
      <w:r w:rsidRPr="006A540B">
        <w:rPr>
          <w:highlight w:val="yellow"/>
        </w:rPr>
        <w:t>Volkskrant (NL)</w:t>
      </w:r>
    </w:p>
    <w:p w14:paraId="3EACE0E1" w14:textId="6A8F603A" w:rsidR="00634D50" w:rsidRDefault="006A540B" w:rsidP="006A540B">
      <w:r>
        <w:t>“</w:t>
      </w:r>
      <w:r w:rsidRPr="006A540B">
        <w:t xml:space="preserve">Een ingenieuze mix van film en theater, waarin artistiek leider Yves </w:t>
      </w:r>
      <w:proofErr w:type="spellStart"/>
      <w:r w:rsidRPr="006A540B">
        <w:t>Degryse</w:t>
      </w:r>
      <w:proofErr w:type="spellEnd"/>
      <w:r w:rsidRPr="006A540B">
        <w:t xml:space="preserve"> de alledaagse levens van bewoners van een oud flatgebouw op verbluffende wijze bijzonder maakt</w:t>
      </w:r>
      <w:r>
        <w:t>”</w:t>
      </w:r>
    </w:p>
    <w:p w14:paraId="59B88311" w14:textId="1A698682" w:rsidR="00634D50" w:rsidRDefault="00634D50" w:rsidP="006A540B">
      <w:r w:rsidRPr="00A668AB">
        <w:rPr>
          <w:highlight w:val="yellow"/>
        </w:rPr>
        <w:t>Theaterkrant (NL)</w:t>
      </w:r>
    </w:p>
    <w:p w14:paraId="6F9EB6BC" w14:textId="751903E5" w:rsidR="002F5F44" w:rsidRPr="002F5F44" w:rsidRDefault="00A668AB" w:rsidP="002F5F44">
      <w:r>
        <w:rPr>
          <w:i/>
          <w:iCs/>
        </w:rPr>
        <w:t>“</w:t>
      </w:r>
      <w:r w:rsidR="002F5F44" w:rsidRPr="002F5F44">
        <w:rPr>
          <w:i/>
          <w:iCs/>
        </w:rPr>
        <w:t xml:space="preserve">Living </w:t>
      </w:r>
      <w:proofErr w:type="spellStart"/>
      <w:r w:rsidR="002F5F44" w:rsidRPr="002F5F44">
        <w:rPr>
          <w:i/>
          <w:iCs/>
        </w:rPr>
        <w:t>Apartment</w:t>
      </w:r>
      <w:proofErr w:type="spellEnd"/>
      <w:r w:rsidR="002F5F44" w:rsidRPr="002F5F44">
        <w:rPr>
          <w:i/>
          <w:iCs/>
        </w:rPr>
        <w:t xml:space="preserve"> </w:t>
      </w:r>
      <w:proofErr w:type="spellStart"/>
      <w:r w:rsidR="002F5F44" w:rsidRPr="002F5F44">
        <w:rPr>
          <w:i/>
          <w:iCs/>
        </w:rPr>
        <w:t>Together</w:t>
      </w:r>
      <w:proofErr w:type="spellEnd"/>
      <w:r w:rsidR="002F5F44" w:rsidRPr="002F5F44">
        <w:t xml:space="preserve"> is een intrigerend spel tussen afstand en nabijheid. In een </w:t>
      </w:r>
      <w:proofErr w:type="spellStart"/>
      <w:r w:rsidR="002F5F44" w:rsidRPr="002F5F44">
        <w:t>filmtechnisch</w:t>
      </w:r>
      <w:proofErr w:type="spellEnd"/>
      <w:r w:rsidR="002F5F44" w:rsidRPr="002F5F44">
        <w:t xml:space="preserve"> hoogstandje zoomt de voorstelling in op de levens van een groep flatbewoners. We zijn getuigen van hun parallelle levens, maar kijken ook in de diepte van hun zielen.</w:t>
      </w:r>
      <w:r>
        <w:t>”</w:t>
      </w:r>
    </w:p>
    <w:p w14:paraId="02F016E1" w14:textId="0A45276B" w:rsidR="001766D0" w:rsidRPr="001766D0" w:rsidRDefault="00A668AB" w:rsidP="001766D0">
      <w:r>
        <w:t>“</w:t>
      </w:r>
      <w:r w:rsidR="001766D0" w:rsidRPr="001766D0">
        <w:t>We leven in sociaal isolement, relaties zijn fragiel en het lichaam is net zo breekbaar als het leidingsysteem van een flatgebouw</w:t>
      </w:r>
      <w:r w:rsidR="001766D0">
        <w:t xml:space="preserve"> (…)</w:t>
      </w:r>
      <w:r w:rsidR="001766D0" w:rsidRPr="001766D0">
        <w:t xml:space="preserve"> een voorstelling die veel meer omvat dan zij suggereert.</w:t>
      </w:r>
      <w:r>
        <w:t>”</w:t>
      </w:r>
    </w:p>
    <w:p w14:paraId="48BBE98D" w14:textId="25FEFD00" w:rsidR="00301F83" w:rsidRPr="006A540B" w:rsidRDefault="00301F83" w:rsidP="006A540B">
      <w:r w:rsidRPr="00301F83">
        <w:rPr>
          <w:highlight w:val="magenta"/>
        </w:rPr>
        <w:lastRenderedPageBreak/>
        <w:t>ENG</w:t>
      </w:r>
    </w:p>
    <w:p w14:paraId="009395C9" w14:textId="77777777" w:rsidR="00301F83" w:rsidRPr="00301F83" w:rsidRDefault="00301F83" w:rsidP="00301F83">
      <w:pPr>
        <w:rPr>
          <w:lang w:val="en-GB"/>
        </w:rPr>
      </w:pPr>
      <w:r w:rsidRPr="00301F83">
        <w:rPr>
          <w:highlight w:val="yellow"/>
          <w:lang w:val="en-GB"/>
        </w:rPr>
        <w:t>Etcetera (BE)</w:t>
      </w:r>
    </w:p>
    <w:p w14:paraId="38E5F991" w14:textId="77777777" w:rsidR="00301F83" w:rsidRPr="00301F83" w:rsidRDefault="00301F83" w:rsidP="00301F83">
      <w:pPr>
        <w:rPr>
          <w:lang w:val="en-GB"/>
        </w:rPr>
      </w:pPr>
      <w:r w:rsidRPr="00301F83">
        <w:rPr>
          <w:lang w:val="en-GB"/>
        </w:rPr>
        <w:t xml:space="preserve">“We empathise with the characters, feeling sympathy for what normally takes place behind closed doors. Pain often remains indoors, suffering inside the body: </w:t>
      </w:r>
      <w:r w:rsidRPr="00301F83">
        <w:rPr>
          <w:i/>
          <w:iCs/>
          <w:lang w:val="en-GB"/>
        </w:rPr>
        <w:t>Living Apartment Together</w:t>
      </w:r>
      <w:r w:rsidRPr="00301F83">
        <w:rPr>
          <w:lang w:val="en-GB"/>
        </w:rPr>
        <w:t xml:space="preserve"> reminds us that you never know what a strong façade hides.”</w:t>
      </w:r>
    </w:p>
    <w:p w14:paraId="69A3F655" w14:textId="77777777" w:rsidR="00301F83" w:rsidRPr="00301F83" w:rsidRDefault="00301F83" w:rsidP="00301F83">
      <w:pPr>
        <w:rPr>
          <w:lang w:val="en-GB"/>
        </w:rPr>
      </w:pPr>
      <w:r w:rsidRPr="00301F83">
        <w:rPr>
          <w:lang w:val="en-GB"/>
        </w:rPr>
        <w:t xml:space="preserve">“During my night-time walk, the city remains a theatre, and so </w:t>
      </w:r>
      <w:r w:rsidRPr="00301F83">
        <w:rPr>
          <w:i/>
          <w:iCs/>
          <w:lang w:val="en-GB"/>
        </w:rPr>
        <w:t>Living Apartment Together</w:t>
      </w:r>
      <w:r w:rsidRPr="00301F83">
        <w:rPr>
          <w:lang w:val="en-GB"/>
        </w:rPr>
        <w:t xml:space="preserve"> ultimately succeeds in its aim. I feel part of a whole, connected to all the little lives that make up the city.”</w:t>
      </w:r>
    </w:p>
    <w:p w14:paraId="522E0B32" w14:textId="77777777" w:rsidR="00301F83" w:rsidRPr="00301F83" w:rsidRDefault="00301F83" w:rsidP="00301F83">
      <w:pPr>
        <w:rPr>
          <w:lang w:val="fr-FR"/>
        </w:rPr>
      </w:pPr>
      <w:proofErr w:type="spellStart"/>
      <w:r w:rsidRPr="00301F83">
        <w:rPr>
          <w:highlight w:val="yellow"/>
          <w:lang w:val="fr-FR"/>
        </w:rPr>
        <w:t>Pzazz</w:t>
      </w:r>
      <w:proofErr w:type="spellEnd"/>
      <w:r w:rsidRPr="00301F83">
        <w:rPr>
          <w:highlight w:val="yellow"/>
          <w:lang w:val="fr-FR"/>
        </w:rPr>
        <w:t xml:space="preserve"> (BE)</w:t>
      </w:r>
    </w:p>
    <w:p w14:paraId="4B7061B8" w14:textId="77777777" w:rsidR="00301F83" w:rsidRPr="00301F83" w:rsidRDefault="00301F83" w:rsidP="00301F83">
      <w:pPr>
        <w:rPr>
          <w:lang w:val="en-GB"/>
        </w:rPr>
      </w:pPr>
      <w:r w:rsidRPr="00301F83">
        <w:rPr>
          <w:lang w:val="fr-FR"/>
        </w:rPr>
        <w:t xml:space="preserve">“A tour de force (...) </w:t>
      </w:r>
      <w:r w:rsidRPr="00301F83">
        <w:rPr>
          <w:lang w:val="en-GB"/>
        </w:rPr>
        <w:t>As moving as it is impressive, this performance bears witness to the small and the very large world we inhabit together.”</w:t>
      </w:r>
    </w:p>
    <w:p w14:paraId="3161A08B" w14:textId="77777777" w:rsidR="00301F83" w:rsidRPr="00301F83" w:rsidRDefault="00301F83" w:rsidP="00301F83">
      <w:pPr>
        <w:rPr>
          <w:lang w:val="en-GB"/>
        </w:rPr>
      </w:pPr>
      <w:r w:rsidRPr="00301F83">
        <w:rPr>
          <w:lang w:val="en-GB"/>
        </w:rPr>
        <w:t>‘As voyeurs, we can look into five living rooms and thirteen lives at the same time. This not only provides a clever portrait of the city. This thoughtful film theatre also thinks much more deeply about “parallel lives”. Beyond death. Into the cosmos.’</w:t>
      </w:r>
    </w:p>
    <w:p w14:paraId="0958C007" w14:textId="6E68D5E0" w:rsidR="00301F83" w:rsidRPr="00301F83" w:rsidRDefault="00301F83" w:rsidP="00301F83">
      <w:pPr>
        <w:rPr>
          <w:lang w:val="en-GB"/>
        </w:rPr>
      </w:pPr>
      <w:r w:rsidRPr="00301F83">
        <w:rPr>
          <w:lang w:val="en-GB"/>
        </w:rPr>
        <w:t xml:space="preserve">“Ultimately, </w:t>
      </w:r>
      <w:r w:rsidRPr="00301F83">
        <w:rPr>
          <w:i/>
          <w:iCs/>
          <w:lang w:val="en-GB"/>
        </w:rPr>
        <w:t>Living Apartment Together</w:t>
      </w:r>
      <w:r w:rsidR="0093218E">
        <w:rPr>
          <w:i/>
          <w:iCs/>
          <w:lang w:val="en-GB"/>
        </w:rPr>
        <w:t xml:space="preserve"> </w:t>
      </w:r>
      <w:r w:rsidRPr="00301F83">
        <w:rPr>
          <w:lang w:val="en-GB"/>
        </w:rPr>
        <w:t>is above all a memento mori and a reminder of all the other parallel lives that surround us, beyond the binary opposition between life and death. There is something deeply spiritual about it.”</w:t>
      </w:r>
    </w:p>
    <w:p w14:paraId="2CCB839E" w14:textId="3A46652A" w:rsidR="00301F83" w:rsidRPr="00301F83" w:rsidRDefault="0093218E" w:rsidP="00301F83">
      <w:pPr>
        <w:rPr>
          <w:lang w:val="en-GB"/>
        </w:rPr>
      </w:pPr>
      <w:r>
        <w:rPr>
          <w:lang w:val="en-GB"/>
        </w:rPr>
        <w:t>“</w:t>
      </w:r>
      <w:r w:rsidR="00301F83" w:rsidRPr="00301F83">
        <w:rPr>
          <w:lang w:val="en-GB"/>
        </w:rPr>
        <w:t xml:space="preserve">The excerpt that </w:t>
      </w:r>
      <w:r w:rsidR="00301F83" w:rsidRPr="00301F83">
        <w:rPr>
          <w:i/>
          <w:iCs/>
          <w:lang w:val="en-GB"/>
        </w:rPr>
        <w:t>Living Apartment Together</w:t>
      </w:r>
      <w:r w:rsidR="00301F83" w:rsidRPr="00301F83">
        <w:rPr>
          <w:lang w:val="en-GB"/>
        </w:rPr>
        <w:t xml:space="preserve"> makes of the city naturally makes you curious about everything else that remains out of sight. Even on your bike ride home, you feel extra open to every face you pass. For a moment, our distance feels smaller. For a moment, looking feels like bridging.”</w:t>
      </w:r>
    </w:p>
    <w:p w14:paraId="16850B49" w14:textId="600B26DB" w:rsidR="00301F83" w:rsidRPr="00301F83" w:rsidRDefault="00301F83" w:rsidP="00301F83">
      <w:pPr>
        <w:rPr>
          <w:lang w:val="en-GB"/>
        </w:rPr>
      </w:pPr>
      <w:r w:rsidRPr="00301F83">
        <w:rPr>
          <w:highlight w:val="yellow"/>
          <w:lang w:val="en-GB"/>
        </w:rPr>
        <w:t>Volkskrant (NL)</w:t>
      </w:r>
      <w:r w:rsidR="00BD0326">
        <w:rPr>
          <w:lang w:val="en-GB"/>
        </w:rPr>
        <w:t xml:space="preserve"> ****</w:t>
      </w:r>
    </w:p>
    <w:p w14:paraId="090E9C8E" w14:textId="77777777" w:rsidR="00301F83" w:rsidRPr="00301F83" w:rsidRDefault="00301F83" w:rsidP="00301F83">
      <w:pPr>
        <w:rPr>
          <w:lang w:val="en-GB"/>
        </w:rPr>
      </w:pPr>
      <w:r w:rsidRPr="00301F83">
        <w:rPr>
          <w:lang w:val="en-GB"/>
        </w:rPr>
        <w:t>“An ingenious mix of film and theatre, in which artistic director Yves Degryse makes the everyday lives of residents of an old apartment building astonishingly special.”</w:t>
      </w:r>
    </w:p>
    <w:p w14:paraId="1098AD6F" w14:textId="77777777" w:rsidR="00301F83" w:rsidRPr="00301F83" w:rsidRDefault="00301F83" w:rsidP="00301F83">
      <w:pPr>
        <w:rPr>
          <w:lang w:val="en-GB"/>
        </w:rPr>
      </w:pPr>
      <w:proofErr w:type="spellStart"/>
      <w:r w:rsidRPr="00301F83">
        <w:rPr>
          <w:highlight w:val="yellow"/>
          <w:lang w:val="en-GB"/>
        </w:rPr>
        <w:t>Theaterkrant</w:t>
      </w:r>
      <w:proofErr w:type="spellEnd"/>
      <w:r w:rsidRPr="00301F83">
        <w:rPr>
          <w:highlight w:val="yellow"/>
          <w:lang w:val="en-GB"/>
        </w:rPr>
        <w:t xml:space="preserve"> (NL)</w:t>
      </w:r>
    </w:p>
    <w:p w14:paraId="4C42377E" w14:textId="77777777" w:rsidR="00301F83" w:rsidRPr="00301F83" w:rsidRDefault="00301F83" w:rsidP="00301F83">
      <w:pPr>
        <w:rPr>
          <w:lang w:val="en-GB"/>
        </w:rPr>
      </w:pPr>
      <w:r w:rsidRPr="00301F83">
        <w:rPr>
          <w:i/>
          <w:iCs/>
          <w:lang w:val="en-GB"/>
        </w:rPr>
        <w:t>“Living Apartment Together</w:t>
      </w:r>
      <w:r w:rsidRPr="00301F83">
        <w:rPr>
          <w:lang w:val="en-GB"/>
        </w:rPr>
        <w:t xml:space="preserve"> is an intriguing interplay between distance and proximity. In a cinematic tour de force, the performance zooms in on the lives of a group of flat residents. We witness their parallel lives, but also look into the depths of their souls.”</w:t>
      </w:r>
    </w:p>
    <w:p w14:paraId="1F85BAC9" w14:textId="3A7DDD78" w:rsidR="006A540B" w:rsidRPr="00301F83" w:rsidRDefault="00301F83" w:rsidP="00F931E4">
      <w:pPr>
        <w:rPr>
          <w:lang w:val="en-GB"/>
        </w:rPr>
      </w:pPr>
      <w:r w:rsidRPr="00301F83">
        <w:rPr>
          <w:lang w:val="en-GB"/>
        </w:rPr>
        <w:t>“We live in social isolation, relationships are fragile and the body is as fragile as the plumbing system of an apartment building (...) a performance that encompasses much more than it suggests.”</w:t>
      </w:r>
    </w:p>
    <w:p w14:paraId="394C222B" w14:textId="77777777" w:rsidR="00F931E4" w:rsidRPr="00301F83" w:rsidRDefault="00F931E4">
      <w:pPr>
        <w:rPr>
          <w:lang w:val="en-GB"/>
        </w:rPr>
      </w:pPr>
    </w:p>
    <w:sectPr w:rsidR="00F931E4" w:rsidRPr="00301F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876"/>
    <w:rsid w:val="001766D0"/>
    <w:rsid w:val="001D0876"/>
    <w:rsid w:val="00292D18"/>
    <w:rsid w:val="002F5F44"/>
    <w:rsid w:val="00301F83"/>
    <w:rsid w:val="00331502"/>
    <w:rsid w:val="00337A44"/>
    <w:rsid w:val="003D375C"/>
    <w:rsid w:val="00482ABB"/>
    <w:rsid w:val="005C14C1"/>
    <w:rsid w:val="00634D50"/>
    <w:rsid w:val="00694D51"/>
    <w:rsid w:val="006A540B"/>
    <w:rsid w:val="00883D62"/>
    <w:rsid w:val="008F68D7"/>
    <w:rsid w:val="0093218E"/>
    <w:rsid w:val="0096546E"/>
    <w:rsid w:val="00A668AB"/>
    <w:rsid w:val="00BD0326"/>
    <w:rsid w:val="00E64827"/>
    <w:rsid w:val="00F931E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3F2B7"/>
  <w15:chartTrackingRefBased/>
  <w15:docId w15:val="{1227093E-ADF4-4B38-AF23-4AFB89B25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B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D08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1D08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1D0876"/>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unhideWhenUsed/>
    <w:qFormat/>
    <w:rsid w:val="001D0876"/>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1D0876"/>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1D0876"/>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1D0876"/>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1D0876"/>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1D0876"/>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D0876"/>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1D0876"/>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1D0876"/>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rsid w:val="001D0876"/>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1D0876"/>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1D0876"/>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1D0876"/>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1D0876"/>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1D0876"/>
    <w:rPr>
      <w:rFonts w:eastAsiaTheme="majorEastAsia" w:cstheme="majorBidi"/>
      <w:color w:val="272727" w:themeColor="text1" w:themeTint="D8"/>
    </w:rPr>
  </w:style>
  <w:style w:type="paragraph" w:styleId="Titel">
    <w:name w:val="Title"/>
    <w:basedOn w:val="Standaard"/>
    <w:next w:val="Standaard"/>
    <w:link w:val="TitelChar"/>
    <w:uiPriority w:val="10"/>
    <w:qFormat/>
    <w:rsid w:val="001D08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D0876"/>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1D0876"/>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1D0876"/>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1D0876"/>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1D0876"/>
    <w:rPr>
      <w:i/>
      <w:iCs/>
      <w:color w:val="404040" w:themeColor="text1" w:themeTint="BF"/>
    </w:rPr>
  </w:style>
  <w:style w:type="paragraph" w:styleId="Lijstalinea">
    <w:name w:val="List Paragraph"/>
    <w:basedOn w:val="Standaard"/>
    <w:uiPriority w:val="34"/>
    <w:qFormat/>
    <w:rsid w:val="001D0876"/>
    <w:pPr>
      <w:ind w:left="720"/>
      <w:contextualSpacing/>
    </w:pPr>
  </w:style>
  <w:style w:type="character" w:styleId="Intensievebenadrukking">
    <w:name w:val="Intense Emphasis"/>
    <w:basedOn w:val="Standaardalinea-lettertype"/>
    <w:uiPriority w:val="21"/>
    <w:qFormat/>
    <w:rsid w:val="001D0876"/>
    <w:rPr>
      <w:i/>
      <w:iCs/>
      <w:color w:val="0F4761" w:themeColor="accent1" w:themeShade="BF"/>
    </w:rPr>
  </w:style>
  <w:style w:type="paragraph" w:styleId="Duidelijkcitaat">
    <w:name w:val="Intense Quote"/>
    <w:basedOn w:val="Standaard"/>
    <w:next w:val="Standaard"/>
    <w:link w:val="DuidelijkcitaatChar"/>
    <w:uiPriority w:val="30"/>
    <w:qFormat/>
    <w:rsid w:val="001D08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1D0876"/>
    <w:rPr>
      <w:i/>
      <w:iCs/>
      <w:color w:val="0F4761" w:themeColor="accent1" w:themeShade="BF"/>
    </w:rPr>
  </w:style>
  <w:style w:type="character" w:styleId="Intensieveverwijzing">
    <w:name w:val="Intense Reference"/>
    <w:basedOn w:val="Standaardalinea-lettertype"/>
    <w:uiPriority w:val="32"/>
    <w:qFormat/>
    <w:rsid w:val="001D087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471056">
      <w:bodyDiv w:val="1"/>
      <w:marLeft w:val="0"/>
      <w:marRight w:val="0"/>
      <w:marTop w:val="0"/>
      <w:marBottom w:val="0"/>
      <w:divBdr>
        <w:top w:val="none" w:sz="0" w:space="0" w:color="auto"/>
        <w:left w:val="none" w:sz="0" w:space="0" w:color="auto"/>
        <w:bottom w:val="none" w:sz="0" w:space="0" w:color="auto"/>
        <w:right w:val="none" w:sz="0" w:space="0" w:color="auto"/>
      </w:divBdr>
    </w:div>
    <w:div w:id="240483238">
      <w:bodyDiv w:val="1"/>
      <w:marLeft w:val="0"/>
      <w:marRight w:val="0"/>
      <w:marTop w:val="0"/>
      <w:marBottom w:val="0"/>
      <w:divBdr>
        <w:top w:val="none" w:sz="0" w:space="0" w:color="auto"/>
        <w:left w:val="none" w:sz="0" w:space="0" w:color="auto"/>
        <w:bottom w:val="none" w:sz="0" w:space="0" w:color="auto"/>
        <w:right w:val="none" w:sz="0" w:space="0" w:color="auto"/>
      </w:divBdr>
    </w:div>
    <w:div w:id="339744566">
      <w:bodyDiv w:val="1"/>
      <w:marLeft w:val="0"/>
      <w:marRight w:val="0"/>
      <w:marTop w:val="0"/>
      <w:marBottom w:val="0"/>
      <w:divBdr>
        <w:top w:val="none" w:sz="0" w:space="0" w:color="auto"/>
        <w:left w:val="none" w:sz="0" w:space="0" w:color="auto"/>
        <w:bottom w:val="none" w:sz="0" w:space="0" w:color="auto"/>
        <w:right w:val="none" w:sz="0" w:space="0" w:color="auto"/>
      </w:divBdr>
    </w:div>
    <w:div w:id="720785048">
      <w:bodyDiv w:val="1"/>
      <w:marLeft w:val="0"/>
      <w:marRight w:val="0"/>
      <w:marTop w:val="0"/>
      <w:marBottom w:val="0"/>
      <w:divBdr>
        <w:top w:val="none" w:sz="0" w:space="0" w:color="auto"/>
        <w:left w:val="none" w:sz="0" w:space="0" w:color="auto"/>
        <w:bottom w:val="none" w:sz="0" w:space="0" w:color="auto"/>
        <w:right w:val="none" w:sz="0" w:space="0" w:color="auto"/>
      </w:divBdr>
    </w:div>
    <w:div w:id="930353723">
      <w:bodyDiv w:val="1"/>
      <w:marLeft w:val="0"/>
      <w:marRight w:val="0"/>
      <w:marTop w:val="0"/>
      <w:marBottom w:val="0"/>
      <w:divBdr>
        <w:top w:val="none" w:sz="0" w:space="0" w:color="auto"/>
        <w:left w:val="none" w:sz="0" w:space="0" w:color="auto"/>
        <w:bottom w:val="none" w:sz="0" w:space="0" w:color="auto"/>
        <w:right w:val="none" w:sz="0" w:space="0" w:color="auto"/>
      </w:divBdr>
    </w:div>
    <w:div w:id="1087461122">
      <w:bodyDiv w:val="1"/>
      <w:marLeft w:val="0"/>
      <w:marRight w:val="0"/>
      <w:marTop w:val="0"/>
      <w:marBottom w:val="0"/>
      <w:divBdr>
        <w:top w:val="none" w:sz="0" w:space="0" w:color="auto"/>
        <w:left w:val="none" w:sz="0" w:space="0" w:color="auto"/>
        <w:bottom w:val="none" w:sz="0" w:space="0" w:color="auto"/>
        <w:right w:val="none" w:sz="0" w:space="0" w:color="auto"/>
      </w:divBdr>
    </w:div>
    <w:div w:id="1228801815">
      <w:bodyDiv w:val="1"/>
      <w:marLeft w:val="0"/>
      <w:marRight w:val="0"/>
      <w:marTop w:val="0"/>
      <w:marBottom w:val="0"/>
      <w:divBdr>
        <w:top w:val="none" w:sz="0" w:space="0" w:color="auto"/>
        <w:left w:val="none" w:sz="0" w:space="0" w:color="auto"/>
        <w:bottom w:val="none" w:sz="0" w:space="0" w:color="auto"/>
        <w:right w:val="none" w:sz="0" w:space="0" w:color="auto"/>
      </w:divBdr>
    </w:div>
    <w:div w:id="1696418873">
      <w:bodyDiv w:val="1"/>
      <w:marLeft w:val="0"/>
      <w:marRight w:val="0"/>
      <w:marTop w:val="0"/>
      <w:marBottom w:val="0"/>
      <w:divBdr>
        <w:top w:val="none" w:sz="0" w:space="0" w:color="auto"/>
        <w:left w:val="none" w:sz="0" w:space="0" w:color="auto"/>
        <w:bottom w:val="none" w:sz="0" w:space="0" w:color="auto"/>
        <w:right w:val="none" w:sz="0" w:space="0" w:color="auto"/>
      </w:divBdr>
    </w:div>
    <w:div w:id="1816332704">
      <w:bodyDiv w:val="1"/>
      <w:marLeft w:val="0"/>
      <w:marRight w:val="0"/>
      <w:marTop w:val="0"/>
      <w:marBottom w:val="0"/>
      <w:divBdr>
        <w:top w:val="none" w:sz="0" w:space="0" w:color="auto"/>
        <w:left w:val="none" w:sz="0" w:space="0" w:color="auto"/>
        <w:bottom w:val="none" w:sz="0" w:space="0" w:color="auto"/>
        <w:right w:val="none" w:sz="0" w:space="0" w:color="auto"/>
      </w:divBdr>
    </w:div>
    <w:div w:id="212287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46</TotalTime>
  <Pages>2</Pages>
  <Words>639</Words>
  <Characters>3520</Characters>
  <Application>Microsoft Office Word</Application>
  <DocSecurity>0</DocSecurity>
  <Lines>29</Lines>
  <Paragraphs>8</Paragraphs>
  <ScaleCrop>false</ScaleCrop>
  <Company/>
  <LinksUpToDate>false</LinksUpToDate>
  <CharactersWithSpaces>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Mayeur</dc:creator>
  <cp:keywords/>
  <dc:description/>
  <cp:lastModifiedBy>Jonas Mayeur</cp:lastModifiedBy>
  <cp:revision>17</cp:revision>
  <dcterms:created xsi:type="dcterms:W3CDTF">2025-06-04T07:46:00Z</dcterms:created>
  <dcterms:modified xsi:type="dcterms:W3CDTF">2025-09-04T11:25:00Z</dcterms:modified>
</cp:coreProperties>
</file>